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u w:val="none"/>
        </w:rPr>
      </w:pPr>
      <w:r>
        <w:rPr>
          <w:rFonts w:hint="eastAsia" w:ascii="宋体" w:hAnsi="宋体"/>
          <w:b/>
          <w:sz w:val="36"/>
          <w:szCs w:val="36"/>
        </w:rPr>
        <w:t>项目名称：</w:t>
      </w:r>
      <w:r>
        <w:rPr>
          <w:rFonts w:hint="eastAsia" w:ascii="宋体" w:hAnsi="宋体" w:cs="宋体"/>
          <w:b/>
          <w:bCs/>
          <w:sz w:val="36"/>
          <w:szCs w:val="36"/>
          <w:lang w:eastAsia="zh-CN"/>
        </w:rPr>
        <w:t>临床医疗科普类网络直播服务</w:t>
      </w:r>
    </w:p>
    <w:p>
      <w:pPr>
        <w:spacing w:line="560" w:lineRule="exact"/>
        <w:ind w:firstLine="2168" w:firstLineChars="600"/>
        <w:jc w:val="both"/>
        <w:rPr>
          <w:rFonts w:hint="default" w:ascii="宋体" w:hAnsi="宋体"/>
          <w:b/>
          <w:bCs w:val="0"/>
          <w:sz w:val="36"/>
          <w:szCs w:val="36"/>
          <w:lang w:val="en-US"/>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33</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33</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临床医疗科普类网络直播服务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66000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noWrap w:val="0"/>
            <w:vAlign w:val="center"/>
          </w:tcPr>
          <w:p>
            <w:pPr>
              <w:jc w:val="center"/>
              <w:rPr>
                <w:rFonts w:ascii="宋体" w:hAnsi="宋体" w:cs="宋体"/>
                <w:b/>
                <w:bCs/>
                <w:kern w:val="0"/>
                <w:szCs w:val="21"/>
              </w:rPr>
            </w:pPr>
            <w:r>
              <w:rPr>
                <w:rFonts w:hint="eastAsia" w:ascii="宋体" w:hAnsi="宋体"/>
                <w:b/>
                <w:szCs w:val="21"/>
              </w:rPr>
              <w:t>序号</w:t>
            </w:r>
          </w:p>
        </w:tc>
        <w:tc>
          <w:tcPr>
            <w:tcW w:w="1417" w:type="dxa"/>
            <w:noWrap w:val="0"/>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noWrap w:val="0"/>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noWrap w:val="0"/>
            <w:vAlign w:val="center"/>
          </w:tcPr>
          <w:p>
            <w:pPr>
              <w:rPr>
                <w:rFonts w:hint="default" w:ascii="宋体" w:hAnsi="宋体" w:eastAsia="宋体"/>
                <w:b w:val="0"/>
                <w:bCs/>
                <w:szCs w:val="21"/>
                <w:lang w:val="en-US" w:eastAsia="zh-CN"/>
              </w:rPr>
            </w:pPr>
            <w:r>
              <w:rPr>
                <w:rFonts w:hint="eastAsia" w:ascii="宋体" w:hAnsi="宋体"/>
                <w:b w:val="0"/>
                <w:bCs/>
                <w:szCs w:val="21"/>
                <w:lang w:val="en-US" w:eastAsia="zh-CN"/>
              </w:rPr>
              <w:t>近年国家高度重视“互联网+医疗健康”工作，出台一系列政策措施支持互联网医疗行业的发展。医疗科普直播作为互联网医疗的重要应用之一，受到政策的支持和推动。目前医院正处在业务发展上升期，医疗科普直播的市场空间逐渐扩大，借此机遇，积极开展医疗科普直播项目，提升光明区人民医院品牌形象和知名度，同时满足公众对医疗健康科普知识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69" w:type="dxa"/>
            <w:vMerge w:val="restart"/>
            <w:noWrap w:val="0"/>
            <w:vAlign w:val="center"/>
          </w:tcPr>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w:t>
            </w:r>
          </w:p>
        </w:tc>
        <w:tc>
          <w:tcPr>
            <w:tcW w:w="1417" w:type="dxa"/>
            <w:vMerge w:val="restart"/>
            <w:noWrap w:val="0"/>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noWrap w:val="0"/>
            <w:vAlign w:val="center"/>
          </w:tcPr>
          <w:p>
            <w:pPr>
              <w:rPr>
                <w:rFonts w:hint="default" w:ascii="宋体" w:hAnsi="宋体" w:eastAsia="宋体"/>
                <w:b w:val="0"/>
                <w:bCs/>
                <w:szCs w:val="21"/>
                <w:lang w:val="en-US" w:eastAsia="zh-CN"/>
              </w:rPr>
            </w:pPr>
            <w:r>
              <w:rPr>
                <w:rFonts w:hint="eastAsia" w:ascii="宋体" w:hAnsi="宋体"/>
                <w:b w:val="0"/>
                <w:bCs/>
                <w:szCs w:val="21"/>
                <w:lang w:val="en-US" w:eastAsia="zh-CN"/>
              </w:rPr>
              <w:t>直播实时录制服务20场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69" w:type="dxa"/>
            <w:vMerge w:val="continue"/>
            <w:noWrap w:val="0"/>
            <w:vAlign w:val="center"/>
          </w:tcPr>
          <w:p/>
        </w:tc>
        <w:tc>
          <w:tcPr>
            <w:tcW w:w="1417" w:type="dxa"/>
            <w:vMerge w:val="continue"/>
            <w:noWrap w:val="0"/>
            <w:vAlign w:val="center"/>
          </w:tc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每场绿幕抠像直播导播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每场预告海报设计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69" w:type="dxa"/>
            <w:vMerge w:val="continue"/>
            <w:noWrap w:val="0"/>
            <w:vAlign w:val="center"/>
          </w:tcPr>
          <w:p/>
        </w:tc>
        <w:tc>
          <w:tcPr>
            <w:tcW w:w="1417" w:type="dxa"/>
            <w:vMerge w:val="continue"/>
            <w:noWrap w:val="0"/>
            <w:vAlign w:val="center"/>
          </w:tcPr>
          <w:p/>
        </w:tc>
        <w:tc>
          <w:tcPr>
            <w:tcW w:w="6395" w:type="dxa"/>
            <w:noWrap w:val="0"/>
            <w:vAlign w:val="center"/>
          </w:tcPr>
          <w:p>
            <w:pPr>
              <w:rPr>
                <w:rFonts w:hint="default" w:ascii="宋体" w:hAnsi="宋体"/>
                <w:b w:val="0"/>
                <w:bCs/>
                <w:szCs w:val="21"/>
                <w:lang w:val="en-US" w:eastAsia="zh-CN"/>
              </w:rPr>
            </w:pPr>
            <w:r>
              <w:rPr>
                <w:rFonts w:hint="eastAsia" w:ascii="宋体" w:hAnsi="宋体"/>
                <w:b w:val="0"/>
                <w:bCs/>
                <w:szCs w:val="21"/>
                <w:lang w:val="en-US" w:eastAsia="zh-CN"/>
              </w:rPr>
              <w:t>每场节目后期切片制作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每场直播页面排版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每场出镜人员化妆造型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69" w:type="dxa"/>
            <w:vMerge w:val="restart"/>
            <w:noWrap w:val="0"/>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417" w:type="dxa"/>
            <w:vMerge w:val="restart"/>
            <w:noWrap w:val="0"/>
            <w:vAlign w:val="center"/>
          </w:tcPr>
          <w:p>
            <w:pPr>
              <w:jc w:val="center"/>
              <w:rPr>
                <w:rFonts w:ascii="宋体" w:hAnsi="宋体"/>
                <w:b/>
                <w:bCs/>
                <w:szCs w:val="21"/>
              </w:rPr>
            </w:pPr>
            <w:r>
              <w:rPr>
                <w:rFonts w:hint="eastAsia" w:ascii="宋体" w:hAnsi="宋体"/>
                <w:b/>
                <w:bCs/>
                <w:szCs w:val="21"/>
              </w:rPr>
              <w:t>人员要求</w:t>
            </w:r>
          </w:p>
        </w:tc>
        <w:tc>
          <w:tcPr>
            <w:tcW w:w="6395" w:type="dxa"/>
            <w:noWrap w:val="0"/>
            <w:vAlign w:val="center"/>
          </w:tcPr>
          <w:p>
            <w:pPr>
              <w:rPr>
                <w:rFonts w:hint="default" w:ascii="宋体" w:hAnsi="宋体" w:eastAsia="宋体"/>
                <w:b w:val="0"/>
                <w:bCs/>
                <w:szCs w:val="21"/>
                <w:lang w:val="en-US" w:eastAsia="zh-CN"/>
              </w:rPr>
            </w:pPr>
            <w:r>
              <w:rPr>
                <w:rFonts w:hint="eastAsia" w:ascii="宋体" w:hAnsi="宋体"/>
                <w:b w:val="0"/>
                <w:bCs/>
                <w:szCs w:val="21"/>
                <w:lang w:val="en-US" w:eastAsia="zh-CN"/>
              </w:rPr>
              <w:t>每场专业摄影师*2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69" w:type="dxa"/>
            <w:vMerge w:val="continue"/>
            <w:noWrap w:val="0"/>
            <w:vAlign w:val="center"/>
          </w:tcPr>
          <w:p/>
        </w:tc>
        <w:tc>
          <w:tcPr>
            <w:tcW w:w="1417" w:type="dxa"/>
            <w:vMerge w:val="continue"/>
            <w:noWrap w:val="0"/>
            <w:vAlign w:val="center"/>
          </w:tcPr>
          <w:p/>
        </w:tc>
        <w:tc>
          <w:tcPr>
            <w:tcW w:w="6395" w:type="dxa"/>
            <w:noWrap w:val="0"/>
            <w:vAlign w:val="center"/>
          </w:tcPr>
          <w:p>
            <w:pPr>
              <w:rPr>
                <w:rFonts w:hint="default" w:ascii="宋体" w:hAnsi="宋体"/>
                <w:b w:val="0"/>
                <w:bCs/>
                <w:szCs w:val="21"/>
                <w:lang w:val="en-US" w:eastAsia="zh-CN"/>
              </w:rPr>
            </w:pPr>
            <w:r>
              <w:rPr>
                <w:rFonts w:hint="eastAsia" w:ascii="宋体" w:hAnsi="宋体"/>
                <w:b w:val="0"/>
                <w:bCs/>
                <w:szCs w:val="21"/>
                <w:lang w:val="en-US" w:eastAsia="zh-CN"/>
              </w:rPr>
              <w:t>每场灯光师*1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default" w:ascii="宋体" w:hAnsi="宋体"/>
                <w:b w:val="0"/>
                <w:bCs/>
                <w:szCs w:val="21"/>
                <w:lang w:val="en-US" w:eastAsia="zh-CN"/>
              </w:rPr>
            </w:pPr>
            <w:r>
              <w:rPr>
                <w:rFonts w:hint="eastAsia" w:ascii="宋体" w:hAnsi="宋体"/>
                <w:b w:val="0"/>
                <w:bCs/>
                <w:szCs w:val="21"/>
                <w:lang w:val="en-US" w:eastAsia="zh-CN"/>
              </w:rPr>
              <w:t>每场节目导播*1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69" w:type="dxa"/>
            <w:vMerge w:val="continue"/>
            <w:noWrap w:val="0"/>
            <w:vAlign w:val="center"/>
          </w:tcPr>
          <w:p/>
        </w:tc>
        <w:tc>
          <w:tcPr>
            <w:tcW w:w="1417" w:type="dxa"/>
            <w:vMerge w:val="continue"/>
            <w:noWrap w:val="0"/>
            <w:vAlign w:val="center"/>
          </w:tcPr>
          <w:p/>
        </w:tc>
        <w:tc>
          <w:tcPr>
            <w:tcW w:w="6395" w:type="dxa"/>
            <w:noWrap w:val="0"/>
            <w:vAlign w:val="center"/>
          </w:tcPr>
          <w:p>
            <w:pPr>
              <w:rPr>
                <w:rFonts w:hint="default" w:ascii="宋体" w:hAnsi="宋体"/>
                <w:b w:val="0"/>
                <w:bCs/>
                <w:szCs w:val="21"/>
                <w:lang w:val="en-US" w:eastAsia="zh-CN"/>
              </w:rPr>
            </w:pPr>
            <w:r>
              <w:rPr>
                <w:rFonts w:hint="eastAsia" w:ascii="宋体" w:hAnsi="宋体"/>
                <w:b w:val="0"/>
                <w:bCs/>
                <w:szCs w:val="21"/>
                <w:lang w:val="en-US" w:eastAsia="zh-CN"/>
              </w:rPr>
              <w:t>每场化妆师*1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69" w:type="dxa"/>
            <w:vMerge w:val="restart"/>
            <w:noWrap w:val="0"/>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417" w:type="dxa"/>
            <w:vMerge w:val="restart"/>
            <w:noWrap w:val="0"/>
            <w:vAlign w:val="center"/>
          </w:tcPr>
          <w:p>
            <w:pPr>
              <w:jc w:val="center"/>
              <w:rPr>
                <w:rFonts w:ascii="宋体" w:hAnsi="宋体"/>
                <w:b/>
                <w:szCs w:val="21"/>
              </w:rPr>
            </w:pPr>
            <w:r>
              <w:rPr>
                <w:rFonts w:hint="eastAsia" w:ascii="宋体" w:hAnsi="宋体" w:cs="宋体"/>
                <w:b/>
                <w:kern w:val="0"/>
                <w:szCs w:val="21"/>
              </w:rPr>
              <w:t>投入设施要求</w:t>
            </w:r>
          </w:p>
        </w:tc>
        <w:tc>
          <w:tcPr>
            <w:tcW w:w="6395" w:type="dxa"/>
            <w:noWrap w:val="0"/>
            <w:vAlign w:val="center"/>
          </w:tcPr>
          <w:p>
            <w:pPr>
              <w:rPr>
                <w:rFonts w:hint="default" w:ascii="宋体" w:hAnsi="宋体" w:eastAsia="宋体"/>
                <w:b w:val="0"/>
                <w:bCs/>
                <w:szCs w:val="21"/>
                <w:lang w:val="en-US" w:eastAsia="zh-CN"/>
              </w:rPr>
            </w:pPr>
            <w:r>
              <w:rPr>
                <w:rFonts w:hint="eastAsia" w:ascii="宋体" w:hAnsi="宋体"/>
                <w:b w:val="0"/>
                <w:bCs/>
                <w:szCs w:val="21"/>
                <w:lang w:val="en-US" w:eastAsia="zh-CN"/>
              </w:rPr>
              <w:t xml:space="preserve">专业影视摄录机器2台：索尼A7M4*2（含镜头35MM-85MM焦段）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69" w:type="dxa"/>
            <w:vMerge w:val="continue"/>
            <w:noWrap w:val="0"/>
            <w:vAlign w:val="center"/>
          </w:tcPr>
          <w:p/>
        </w:tc>
        <w:tc>
          <w:tcPr>
            <w:tcW w:w="1417" w:type="dxa"/>
            <w:vMerge w:val="continue"/>
            <w:noWrap w:val="0"/>
            <w:vAlign w:val="center"/>
          </w:tc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专业直播导播设备1台：T3及以上，同时推至3个及以上直播平台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专业影视灯光5套：（120W两套 75W三套）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专业收音设备1套：罗德Wireless Pro收音设备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网络设备：华为5G聚合网设备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69" w:type="dxa"/>
            <w:vMerge w:val="continue"/>
            <w:noWrap w:val="0"/>
            <w:vAlign w:val="center"/>
          </w:tcPr>
          <w:p>
            <w:pPr>
              <w:rPr>
                <w:rFonts w:hint="eastAsia" w:ascii="宋体" w:hAnsi="宋体"/>
                <w:b w:val="0"/>
                <w:bCs/>
                <w:szCs w:val="21"/>
                <w:lang w:val="en-US" w:eastAsia="zh-CN"/>
              </w:rPr>
            </w:pPr>
          </w:p>
        </w:tc>
        <w:tc>
          <w:tcPr>
            <w:tcW w:w="1417" w:type="dxa"/>
            <w:vMerge w:val="continue"/>
            <w:noWrap w:val="0"/>
            <w:vAlign w:val="center"/>
          </w:tcPr>
          <w:p>
            <w:pPr>
              <w:rPr>
                <w:rFonts w:hint="eastAsia" w:ascii="宋体" w:hAnsi="宋体"/>
                <w:b w:val="0"/>
                <w:bCs/>
                <w:szCs w:val="21"/>
                <w:lang w:val="en-US" w:eastAsia="zh-CN"/>
              </w:rPr>
            </w:pPr>
          </w:p>
        </w:tc>
        <w:tc>
          <w:tcPr>
            <w:tcW w:w="6395" w:type="dxa"/>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摄影视频音频绿幕等常规附挂件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noWrap w:val="0"/>
            <w:vAlign w:val="center"/>
          </w:tcPr>
          <w:p>
            <w:pPr>
              <w:jc w:val="center"/>
              <w:rPr>
                <w:rFonts w:ascii="宋体" w:hAnsi="宋体" w:cs="宋体"/>
                <w:kern w:val="0"/>
                <w:szCs w:val="21"/>
              </w:rPr>
            </w:pPr>
            <w:r>
              <w:rPr>
                <w:rFonts w:ascii="宋体" w:hAnsi="宋体" w:cs="宋体"/>
                <w:kern w:val="0"/>
                <w:szCs w:val="21"/>
              </w:rPr>
              <w:t>6</w:t>
            </w:r>
          </w:p>
        </w:tc>
        <w:tc>
          <w:tcPr>
            <w:tcW w:w="1417" w:type="dxa"/>
            <w:noWrap w:val="0"/>
            <w:vAlign w:val="center"/>
          </w:tcPr>
          <w:p>
            <w:pPr>
              <w:jc w:val="center"/>
              <w:rPr>
                <w:rFonts w:ascii="宋体" w:hAnsi="宋体"/>
                <w:b/>
                <w:szCs w:val="21"/>
              </w:rPr>
            </w:pPr>
            <w:r>
              <w:rPr>
                <w:rFonts w:hint="eastAsia" w:ascii="宋体" w:hAnsi="宋体" w:cs="宋体"/>
                <w:b/>
                <w:kern w:val="0"/>
                <w:szCs w:val="21"/>
              </w:rPr>
              <w:t>成果要求</w:t>
            </w:r>
          </w:p>
        </w:tc>
        <w:tc>
          <w:tcPr>
            <w:tcW w:w="6395" w:type="dxa"/>
            <w:noWrap w:val="0"/>
            <w:vAlign w:val="center"/>
          </w:tcPr>
          <w:p>
            <w:pPr>
              <w:rPr>
                <w:rFonts w:hint="default" w:ascii="宋体" w:hAnsi="宋体" w:eastAsia="宋体"/>
                <w:b w:val="0"/>
                <w:bCs/>
                <w:szCs w:val="21"/>
                <w:lang w:val="en-US" w:eastAsia="zh-CN"/>
              </w:rPr>
            </w:pPr>
            <w:r>
              <w:rPr>
                <w:rFonts w:hint="eastAsia" w:ascii="宋体" w:hAnsi="宋体"/>
                <w:b w:val="0"/>
                <w:bCs/>
                <w:szCs w:val="21"/>
                <w:lang w:val="en-US" w:eastAsia="zh-CN"/>
              </w:rPr>
              <w:t>直播收音画面清晰流畅，微赞，视频号直播平台单场直播总热度达1万+以上，每场直播视频号平台粉丝量+20人/每小时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noWrap w:val="0"/>
            <w:vAlign w:val="center"/>
          </w:tcPr>
          <w:p>
            <w:pPr>
              <w:jc w:val="center"/>
              <w:rPr>
                <w:rFonts w:ascii="宋体" w:hAnsi="宋体" w:cs="宋体"/>
                <w:kern w:val="0"/>
                <w:szCs w:val="21"/>
              </w:rPr>
            </w:pPr>
            <w:r>
              <w:rPr>
                <w:rFonts w:ascii="宋体" w:hAnsi="宋体" w:cs="宋体"/>
                <w:kern w:val="0"/>
                <w:szCs w:val="21"/>
              </w:rPr>
              <w:t>7</w:t>
            </w:r>
          </w:p>
        </w:tc>
        <w:tc>
          <w:tcPr>
            <w:tcW w:w="1417" w:type="dxa"/>
            <w:noWrap w:val="0"/>
            <w:vAlign w:val="center"/>
          </w:tcPr>
          <w:p>
            <w:pPr>
              <w:jc w:val="center"/>
              <w:rPr>
                <w:rFonts w:ascii="宋体" w:hAnsi="宋体"/>
                <w:b/>
                <w:szCs w:val="21"/>
              </w:rPr>
            </w:pPr>
            <w:r>
              <w:rPr>
                <w:rFonts w:hint="eastAsia" w:ascii="宋体" w:hAnsi="宋体" w:cs="宋体"/>
                <w:b/>
                <w:kern w:val="0"/>
                <w:szCs w:val="21"/>
              </w:rPr>
              <w:t>其他要求</w:t>
            </w:r>
          </w:p>
        </w:tc>
        <w:tc>
          <w:tcPr>
            <w:tcW w:w="6395" w:type="dxa"/>
            <w:noWrap w:val="0"/>
            <w:vAlign w:val="center"/>
          </w:tcPr>
          <w:p>
            <w:pPr>
              <w:rPr>
                <w:rFonts w:hint="default" w:ascii="宋体" w:hAnsi="宋体" w:eastAsia="宋体"/>
                <w:b w:val="0"/>
                <w:bCs/>
                <w:szCs w:val="21"/>
                <w:lang w:val="en-US" w:eastAsia="zh-CN"/>
              </w:rPr>
            </w:pPr>
            <w:r>
              <w:rPr>
                <w:rFonts w:hint="eastAsia" w:ascii="宋体" w:hAnsi="宋体"/>
                <w:b w:val="0"/>
                <w:bCs/>
                <w:szCs w:val="21"/>
                <w:lang w:val="en-US" w:eastAsia="zh-CN"/>
              </w:rPr>
              <w:t>公司需有医疗行业视频拍摄，直播经验。工作人员每场须至少提前四小时到场，完成场地与设备的准备与调试，确保直播顺利进行，直播结束24小时内完成后续视频直播内容切片制作。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noWrap w:val="0"/>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1417" w:type="dxa"/>
            <w:noWrap w:val="0"/>
            <w:vAlign w:val="center"/>
          </w:tcPr>
          <w:p>
            <w:pPr>
              <w:jc w:val="center"/>
              <w:rPr>
                <w:rFonts w:hint="eastAsia" w:ascii="宋体" w:hAnsi="宋体" w:cs="宋体"/>
                <w:b/>
                <w:kern w:val="0"/>
                <w:szCs w:val="21"/>
              </w:rPr>
            </w:pPr>
            <w:r>
              <w:rPr>
                <w:rFonts w:hint="eastAsia" w:ascii="宋体" w:hAnsi="宋体" w:cs="宋体"/>
                <w:b/>
                <w:bCs/>
                <w:kern w:val="0"/>
                <w:szCs w:val="21"/>
                <w:lang w:val="en-US" w:eastAsia="zh-CN"/>
              </w:rPr>
              <w:t xml:space="preserve">竞标单位  </w:t>
            </w:r>
            <w:r>
              <w:rPr>
                <w:rFonts w:hint="eastAsia" w:ascii="宋体" w:hAnsi="宋体" w:cs="宋体"/>
                <w:b/>
                <w:bCs/>
                <w:kern w:val="0"/>
                <w:szCs w:val="21"/>
              </w:rPr>
              <w:t>资格要求</w:t>
            </w:r>
          </w:p>
        </w:tc>
        <w:tc>
          <w:tcPr>
            <w:tcW w:w="6395" w:type="dxa"/>
            <w:noWrap w:val="0"/>
            <w:vAlign w:val="top"/>
          </w:tcPr>
          <w:p>
            <w:pPr>
              <w:tabs>
                <w:tab w:val="left" w:pos="0"/>
              </w:tabs>
              <w:spacing w:line="400" w:lineRule="exact"/>
              <w:rPr>
                <w:rFonts w:hint="eastAsia" w:ascii="宋体" w:hAnsi="宋体"/>
                <w:b w:val="0"/>
                <w:bCs/>
                <w:szCs w:val="21"/>
                <w:lang w:val="en-US" w:eastAsia="zh-CN"/>
              </w:rPr>
            </w:pPr>
            <w:r>
              <w:rPr>
                <w:rFonts w:hint="eastAsia" w:ascii="宋体" w:hAnsi="宋体" w:eastAsia="宋体" w:cs="宋体"/>
                <w:szCs w:val="21"/>
              </w:rPr>
              <w:t>参与投标公司的经营许可范围包含</w:t>
            </w:r>
            <w:r>
              <w:rPr>
                <w:rFonts w:hint="eastAsia" w:ascii="宋体" w:hAnsi="宋体" w:cs="宋体"/>
                <w:szCs w:val="21"/>
                <w:lang w:val="en-US" w:eastAsia="zh-CN"/>
              </w:rPr>
              <w:t>传媒影视作品</w:t>
            </w:r>
            <w:r>
              <w:rPr>
                <w:rFonts w:hint="eastAsia" w:ascii="宋体" w:hAnsi="宋体" w:eastAsia="宋体" w:cs="宋体"/>
                <w:szCs w:val="21"/>
              </w:rPr>
              <w:t>摄制服务</w:t>
            </w:r>
            <w:r>
              <w:rPr>
                <w:rFonts w:hint="eastAsia" w:ascii="宋体" w:hAnsi="宋体" w:cs="宋体"/>
                <w:szCs w:val="21"/>
                <w:lang w:eastAsia="zh-CN"/>
              </w:rPr>
              <w:t>，</w:t>
            </w:r>
            <w:r>
              <w:rPr>
                <w:rFonts w:hint="eastAsia" w:ascii="宋体" w:hAnsi="宋体" w:eastAsia="宋体" w:cs="宋体"/>
                <w:szCs w:val="21"/>
              </w:rPr>
              <w:t>广告制作</w:t>
            </w:r>
            <w:r>
              <w:rPr>
                <w:rFonts w:hint="eastAsia" w:ascii="宋体" w:hAnsi="宋体" w:cs="宋体"/>
                <w:szCs w:val="21"/>
                <w:lang w:eastAsia="zh-CN"/>
              </w:rPr>
              <w:t>，</w:t>
            </w:r>
            <w:r>
              <w:rPr>
                <w:rFonts w:hint="eastAsia" w:ascii="宋体" w:hAnsi="宋体" w:eastAsia="宋体" w:cs="宋体"/>
                <w:szCs w:val="21"/>
              </w:rPr>
              <w:t>广告设计；会议及展览服务</w:t>
            </w:r>
            <w:r>
              <w:rPr>
                <w:rFonts w:hint="eastAsia" w:ascii="宋体" w:hAnsi="宋体" w:cs="宋体"/>
                <w:szCs w:val="21"/>
                <w:lang w:val="en-US" w:eastAsia="zh-CN"/>
              </w:rPr>
              <w:t>等。</w:t>
            </w:r>
          </w:p>
        </w:tc>
      </w:tr>
    </w:tbl>
    <w:p>
      <w:pPr>
        <w:numPr>
          <w:ilvl w:val="0"/>
          <w:numId w:val="0"/>
        </w:numPr>
        <w:spacing w:line="560" w:lineRule="exact"/>
        <w:rPr>
          <w:rFonts w:hint="eastAsia" w:ascii="黑体" w:hAnsi="黑体" w:eastAsia="黑体" w:cs="宋体"/>
          <w:bCs/>
          <w:sz w:val="24"/>
        </w:rPr>
      </w:pPr>
    </w:p>
    <w:p>
      <w:pPr>
        <w:numPr>
          <w:ilvl w:val="0"/>
          <w:numId w:val="0"/>
        </w:numPr>
        <w:spacing w:line="560" w:lineRule="exact"/>
        <w:rPr>
          <w:rFonts w:hint="eastAsia" w:ascii="黑体" w:hAnsi="黑体" w:eastAsia="黑体" w:cs="宋体"/>
          <w:bCs/>
          <w:sz w:val="24"/>
        </w:rPr>
      </w:pPr>
    </w:p>
    <w:p>
      <w:pPr>
        <w:numPr>
          <w:ilvl w:val="0"/>
          <w:numId w:val="0"/>
        </w:numPr>
        <w:spacing w:line="560" w:lineRule="exact"/>
        <w:rPr>
          <w:rFonts w:hint="eastAsia" w:ascii="黑体" w:hAnsi="黑体" w:eastAsia="黑体" w:cs="宋体"/>
          <w:bCs/>
          <w:sz w:val="24"/>
        </w:rPr>
      </w:pPr>
    </w:p>
    <w:p>
      <w:pPr>
        <w:numPr>
          <w:ilvl w:val="0"/>
          <w:numId w:val="0"/>
        </w:numPr>
        <w:spacing w:line="560" w:lineRule="exact"/>
        <w:rPr>
          <w:rFonts w:hint="eastAsia" w:ascii="黑体" w:hAnsi="黑体" w:eastAsia="黑体" w:cs="宋体"/>
          <w:bCs/>
          <w:sz w:val="24"/>
        </w:rPr>
      </w:pPr>
    </w:p>
    <w:p>
      <w:pPr>
        <w:numPr>
          <w:ilvl w:val="0"/>
          <w:numId w:val="0"/>
        </w:numPr>
        <w:spacing w:line="560" w:lineRule="exact"/>
        <w:rPr>
          <w:rFonts w:hint="eastAsia" w:ascii="黑体" w:hAnsi="黑体" w:eastAsia="黑体" w:cs="宋体"/>
          <w:bCs/>
          <w:sz w:val="24"/>
        </w:rPr>
      </w:pPr>
    </w:p>
    <w:p>
      <w:pPr>
        <w:numPr>
          <w:ilvl w:val="0"/>
          <w:numId w:val="0"/>
        </w:numPr>
        <w:spacing w:line="560" w:lineRule="exact"/>
        <w:rPr>
          <w:rFonts w:hint="eastAsia" w:ascii="黑体" w:hAnsi="黑体" w:eastAsia="黑体" w:cs="宋体"/>
          <w:bCs/>
          <w:sz w:val="24"/>
        </w:rPr>
      </w:pPr>
    </w:p>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89"/>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697"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589" w:type="dxa"/>
            <w:noWrap w:val="0"/>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noWrap w:val="0"/>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hint="eastAsia" w:ascii="宋体" w:hAnsi="宋体"/>
                <w:bCs/>
                <w:szCs w:val="21"/>
              </w:rPr>
            </w:pPr>
            <w:r>
              <w:rPr>
                <w:rFonts w:hint="eastAsia" w:ascii="宋体" w:hAnsi="宋体"/>
                <w:bCs/>
                <w:szCs w:val="21"/>
              </w:rPr>
              <w:t>本项目服务费采用包干制，包括服务成本、法定税费和企业的利润。</w:t>
            </w:r>
          </w:p>
          <w:tbl>
            <w:tblPr>
              <w:tblStyle w:val="26"/>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083"/>
              <w:gridCol w:w="434"/>
              <w:gridCol w:w="416"/>
              <w:gridCol w:w="684"/>
              <w:gridCol w:w="2404"/>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63" w:type="dxa"/>
                  <w:noWrap w:val="0"/>
                  <w:vAlign w:val="center"/>
                </w:tcPr>
                <w:p>
                  <w:pPr>
                    <w:spacing w:line="440" w:lineRule="exact"/>
                    <w:jc w:val="center"/>
                    <w:rPr>
                      <w:rFonts w:ascii="宋体" w:hAnsi="宋体" w:cs="宋体"/>
                      <w:bCs/>
                      <w:szCs w:val="21"/>
                    </w:rPr>
                  </w:pPr>
                  <w:r>
                    <w:rPr>
                      <w:rFonts w:hint="eastAsia" w:ascii="宋体" w:hAnsi="宋体" w:cs="宋体"/>
                      <w:bCs/>
                      <w:szCs w:val="21"/>
                    </w:rPr>
                    <w:t>序号</w:t>
                  </w:r>
                </w:p>
              </w:tc>
              <w:tc>
                <w:tcPr>
                  <w:tcW w:w="1083" w:type="dxa"/>
                  <w:noWrap w:val="0"/>
                  <w:vAlign w:val="center"/>
                </w:tcPr>
                <w:p>
                  <w:pPr>
                    <w:spacing w:line="440" w:lineRule="exact"/>
                    <w:jc w:val="center"/>
                    <w:rPr>
                      <w:rFonts w:ascii="宋体" w:hAnsi="宋体" w:cs="宋体"/>
                      <w:bCs/>
                      <w:szCs w:val="21"/>
                    </w:rPr>
                  </w:pPr>
                  <w:r>
                    <w:rPr>
                      <w:rFonts w:hint="eastAsia" w:ascii="宋体" w:hAnsi="宋体" w:cs="宋体"/>
                      <w:bCs/>
                      <w:szCs w:val="21"/>
                    </w:rPr>
                    <w:t>服务分项名称</w:t>
                  </w:r>
                </w:p>
              </w:tc>
              <w:tc>
                <w:tcPr>
                  <w:tcW w:w="434" w:type="dxa"/>
                  <w:noWrap w:val="0"/>
                  <w:vAlign w:val="center"/>
                </w:tcPr>
                <w:p>
                  <w:pPr>
                    <w:spacing w:line="440" w:lineRule="exact"/>
                    <w:jc w:val="center"/>
                    <w:rPr>
                      <w:rFonts w:ascii="宋体" w:hAnsi="宋体" w:cs="宋体"/>
                      <w:bCs/>
                      <w:szCs w:val="21"/>
                    </w:rPr>
                  </w:pPr>
                  <w:r>
                    <w:rPr>
                      <w:rFonts w:hint="eastAsia" w:ascii="宋体" w:hAnsi="宋体" w:cs="宋体"/>
                      <w:bCs/>
                      <w:szCs w:val="21"/>
                    </w:rPr>
                    <w:t>数量</w:t>
                  </w:r>
                </w:p>
              </w:tc>
              <w:tc>
                <w:tcPr>
                  <w:tcW w:w="416" w:type="dxa"/>
                  <w:noWrap w:val="0"/>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684" w:type="dxa"/>
                  <w:noWrap w:val="0"/>
                  <w:vAlign w:val="center"/>
                </w:tcPr>
                <w:p>
                  <w:pPr>
                    <w:spacing w:line="440" w:lineRule="exact"/>
                    <w:jc w:val="center"/>
                    <w:rPr>
                      <w:rFonts w:hint="eastAsia" w:ascii="宋体" w:hAnsi="宋体" w:eastAsia="宋体" w:cs="宋体"/>
                      <w:bCs/>
                      <w:szCs w:val="21"/>
                      <w:lang w:eastAsia="zh-CN"/>
                    </w:rPr>
                  </w:pPr>
                  <w:r>
                    <w:rPr>
                      <w:rFonts w:ascii="宋体" w:hAnsi="宋体" w:cs="宋体"/>
                      <w:bCs/>
                      <w:szCs w:val="21"/>
                    </w:rPr>
                    <w:t>单</w:t>
                  </w:r>
                  <w:r>
                    <w:rPr>
                      <w:rFonts w:hint="eastAsia" w:ascii="宋体" w:hAnsi="宋体" w:cs="宋体"/>
                      <w:bCs/>
                      <w:szCs w:val="21"/>
                      <w:lang w:val="en-US" w:eastAsia="zh-CN"/>
                    </w:rPr>
                    <w:t>场</w:t>
                  </w:r>
                </w:p>
                <w:p>
                  <w:pPr>
                    <w:spacing w:line="440" w:lineRule="exact"/>
                    <w:jc w:val="center"/>
                    <w:rPr>
                      <w:rFonts w:ascii="宋体" w:hAnsi="宋体" w:cs="宋体"/>
                      <w:bCs/>
                      <w:szCs w:val="21"/>
                    </w:rPr>
                  </w:pPr>
                  <w:r>
                    <w:rPr>
                      <w:rFonts w:ascii="宋体" w:hAnsi="宋体" w:cs="宋体"/>
                      <w:bCs/>
                      <w:szCs w:val="21"/>
                    </w:rPr>
                    <w:t>限价</w:t>
                  </w:r>
                </w:p>
              </w:tc>
              <w:tc>
                <w:tcPr>
                  <w:tcW w:w="2404" w:type="dxa"/>
                  <w:noWrap w:val="0"/>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772" w:type="dxa"/>
                  <w:noWrap w:val="0"/>
                  <w:vAlign w:val="center"/>
                </w:tcPr>
                <w:p>
                  <w:pPr>
                    <w:spacing w:line="360" w:lineRule="auto"/>
                    <w:jc w:val="center"/>
                    <w:rPr>
                      <w:rFonts w:ascii="宋体" w:hAnsi="宋体" w:cs="宋体"/>
                      <w:bCs/>
                      <w:color w:val="auto"/>
                      <w:szCs w:val="21"/>
                    </w:rPr>
                  </w:pPr>
                  <w:r>
                    <w:rPr>
                      <w:rFonts w:hint="eastAsia" w:ascii="宋体" w:hAnsi="宋体" w:cs="宋体"/>
                      <w:b/>
                      <w:color w:val="auto"/>
                      <w:szCs w:val="21"/>
                    </w:rPr>
                    <w:t>投标最高</w:t>
                  </w:r>
                  <w:r>
                    <w:rPr>
                      <w:rFonts w:hint="eastAsia" w:ascii="宋体" w:hAnsi="宋体" w:cs="宋体"/>
                      <w:b/>
                      <w:color w:val="auto"/>
                      <w:szCs w:val="21"/>
                      <w:lang w:val="en-US" w:eastAsia="zh-CN"/>
                    </w:rPr>
                    <w:t>总</w:t>
                  </w:r>
                  <w:r>
                    <w:rPr>
                      <w:rFonts w:hint="eastAsia" w:ascii="宋体" w:hAnsi="宋体" w:cs="宋体"/>
                      <w:b/>
                      <w:color w:val="auto"/>
                      <w:szCs w:val="21"/>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1</w:t>
                  </w:r>
                </w:p>
              </w:tc>
              <w:tc>
                <w:tcPr>
                  <w:tcW w:w="1083" w:type="dxa"/>
                  <w:noWrap w:val="0"/>
                  <w:vAlign w:val="center"/>
                </w:tcPr>
                <w:p>
                  <w:pPr>
                    <w:spacing w:line="360" w:lineRule="auto"/>
                    <w:jc w:val="center"/>
                    <w:rPr>
                      <w:rFonts w:hint="default" w:ascii="宋体" w:hAnsi="宋体" w:cs="宋体"/>
                      <w:bCs/>
                      <w:szCs w:val="21"/>
                      <w:highlight w:val="none"/>
                      <w:lang w:val="en-US"/>
                    </w:rPr>
                  </w:pPr>
                  <w:r>
                    <w:rPr>
                      <w:rFonts w:hint="eastAsia" w:ascii="宋体" w:hAnsi="宋体" w:cs="宋体"/>
                      <w:bCs/>
                      <w:szCs w:val="21"/>
                      <w:highlight w:val="none"/>
                      <w:lang w:val="en-US" w:eastAsia="zh-CN"/>
                    </w:rPr>
                    <w:t>摄影师</w:t>
                  </w:r>
                </w:p>
              </w:tc>
              <w:tc>
                <w:tcPr>
                  <w:tcW w:w="43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800</w:t>
                  </w:r>
                </w:p>
              </w:tc>
              <w:tc>
                <w:tcPr>
                  <w:tcW w:w="2404" w:type="dxa"/>
                  <w:noWrap w:val="0"/>
                  <w:vAlign w:val="center"/>
                </w:tcPr>
                <w:p>
                  <w:pPr>
                    <w:spacing w:line="360" w:lineRule="auto"/>
                    <w:jc w:val="center"/>
                    <w:rPr>
                      <w:rFonts w:hint="default" w:ascii="宋体" w:hAnsi="宋体" w:eastAsia="宋体" w:cs="宋体"/>
                      <w:b/>
                      <w:bCs/>
                      <w:color w:val="FF0000"/>
                      <w:szCs w:val="21"/>
                      <w:highlight w:val="none"/>
                      <w:lang w:val="en-US" w:eastAsia="zh-CN"/>
                    </w:rPr>
                  </w:pPr>
                  <w:r>
                    <w:rPr>
                      <w:rFonts w:hint="eastAsia" w:ascii="宋体" w:hAnsi="宋体" w:cs="宋体"/>
                      <w:bCs/>
                      <w:szCs w:val="21"/>
                      <w:highlight w:val="none"/>
                      <w:lang w:val="en-US" w:eastAsia="zh-CN"/>
                    </w:rPr>
                    <w:t>专业摄影师</w:t>
                  </w:r>
                </w:p>
              </w:tc>
              <w:tc>
                <w:tcPr>
                  <w:tcW w:w="772" w:type="dxa"/>
                  <w:vMerge w:val="restart"/>
                  <w:noWrap w:val="0"/>
                  <w:vAlign w:val="center"/>
                </w:tcPr>
                <w:p>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color w:val="auto"/>
                      <w:szCs w:val="21"/>
                      <w:highlight w:val="none"/>
                      <w:lang w:val="en-US" w:eastAsia="zh-CN"/>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2</w:t>
                  </w:r>
                </w:p>
              </w:tc>
              <w:tc>
                <w:tcPr>
                  <w:tcW w:w="1083" w:type="dxa"/>
                  <w:noWrap w:val="0"/>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导播</w:t>
                  </w:r>
                </w:p>
              </w:tc>
              <w:tc>
                <w:tcPr>
                  <w:tcW w:w="434"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800</w:t>
                  </w:r>
                </w:p>
              </w:tc>
              <w:tc>
                <w:tcPr>
                  <w:tcW w:w="2404"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专业直播导播设备1台：T3及以上</w:t>
                  </w:r>
                </w:p>
              </w:tc>
              <w:tc>
                <w:tcPr>
                  <w:tcW w:w="772" w:type="dxa"/>
                  <w:vMerge w:val="continue"/>
                  <w:noWrap w:val="0"/>
                  <w:vAlign w:val="center"/>
                </w:tcPr>
                <w:p>
                  <w:pPr>
                    <w:spacing w:line="360" w:lineRule="auto"/>
                    <w:jc w:val="center"/>
                    <w:rPr>
                      <w:rFonts w:hint="eastAsia" w:ascii="宋体" w:hAnsi="宋体" w:cs="宋体"/>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3</w:t>
                  </w:r>
                </w:p>
              </w:tc>
              <w:tc>
                <w:tcPr>
                  <w:tcW w:w="1083" w:type="dxa"/>
                  <w:noWrap w:val="0"/>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灯光</w:t>
                  </w:r>
                </w:p>
              </w:tc>
              <w:tc>
                <w:tcPr>
                  <w:tcW w:w="434"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500</w:t>
                  </w:r>
                </w:p>
              </w:tc>
              <w:tc>
                <w:tcPr>
                  <w:tcW w:w="2404"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专业影视灯光5套：（120W两套 75W三套）</w:t>
                  </w:r>
                </w:p>
              </w:tc>
              <w:tc>
                <w:tcPr>
                  <w:tcW w:w="772" w:type="dxa"/>
                  <w:vMerge w:val="continue"/>
                  <w:noWrap w:val="0"/>
                  <w:vAlign w:val="center"/>
                </w:tcPr>
                <w:p>
                  <w:pPr>
                    <w:spacing w:line="360" w:lineRule="auto"/>
                    <w:jc w:val="center"/>
                    <w:rPr>
                      <w:rFonts w:hint="eastAsia" w:ascii="宋体" w:hAnsi="宋体" w:cs="宋体"/>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4</w:t>
                  </w:r>
                </w:p>
              </w:tc>
              <w:tc>
                <w:tcPr>
                  <w:tcW w:w="1083" w:type="dxa"/>
                  <w:noWrap w:val="0"/>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化妆师</w:t>
                  </w:r>
                </w:p>
              </w:tc>
              <w:tc>
                <w:tcPr>
                  <w:tcW w:w="434"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500</w:t>
                  </w:r>
                </w:p>
              </w:tc>
              <w:tc>
                <w:tcPr>
                  <w:tcW w:w="240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专业化妆师</w:t>
                  </w:r>
                </w:p>
              </w:tc>
              <w:tc>
                <w:tcPr>
                  <w:tcW w:w="772" w:type="dxa"/>
                  <w:vMerge w:val="continue"/>
                  <w:noWrap w:val="0"/>
                  <w:vAlign w:val="center"/>
                </w:tcPr>
                <w:p>
                  <w:pPr>
                    <w:spacing w:line="360" w:lineRule="auto"/>
                    <w:jc w:val="center"/>
                    <w:rPr>
                      <w:rFonts w:hint="eastAsia" w:ascii="宋体" w:hAnsi="宋体" w:cs="宋体"/>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5</w:t>
                  </w:r>
                </w:p>
              </w:tc>
              <w:tc>
                <w:tcPr>
                  <w:tcW w:w="1083" w:type="dxa"/>
                  <w:noWrap w:val="0"/>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收音</w:t>
                  </w:r>
                </w:p>
              </w:tc>
              <w:tc>
                <w:tcPr>
                  <w:tcW w:w="434"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100</w:t>
                  </w:r>
                </w:p>
              </w:tc>
              <w:tc>
                <w:tcPr>
                  <w:tcW w:w="2404"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罗德Wireless Pro收音设备</w:t>
                  </w:r>
                </w:p>
              </w:tc>
              <w:tc>
                <w:tcPr>
                  <w:tcW w:w="772" w:type="dxa"/>
                  <w:vMerge w:val="continue"/>
                  <w:noWrap w:val="0"/>
                  <w:vAlign w:val="center"/>
                </w:tcPr>
                <w:p>
                  <w:pPr>
                    <w:spacing w:line="360" w:lineRule="auto"/>
                    <w:jc w:val="center"/>
                    <w:rPr>
                      <w:rFonts w:hint="eastAsia" w:ascii="宋体" w:hAnsi="宋体" w:cs="宋体"/>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1083" w:type="dxa"/>
                  <w:noWrap w:val="0"/>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机位</w:t>
                  </w:r>
                </w:p>
              </w:tc>
              <w:tc>
                <w:tcPr>
                  <w:tcW w:w="434"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200</w:t>
                  </w:r>
                </w:p>
              </w:tc>
              <w:tc>
                <w:tcPr>
                  <w:tcW w:w="2404"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索尼A7M4*2（含镜头35MM-85MM焦段）</w:t>
                  </w:r>
                </w:p>
              </w:tc>
              <w:tc>
                <w:tcPr>
                  <w:tcW w:w="772" w:type="dxa"/>
                  <w:vMerge w:val="continue"/>
                  <w:noWrap w:val="0"/>
                  <w:vAlign w:val="center"/>
                </w:tcPr>
                <w:p>
                  <w:pPr>
                    <w:spacing w:line="360" w:lineRule="auto"/>
                    <w:jc w:val="center"/>
                    <w:rPr>
                      <w:rFonts w:hint="eastAsia" w:ascii="宋体" w:hAnsi="宋体" w:cs="宋体"/>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7</w:t>
                  </w:r>
                </w:p>
              </w:tc>
              <w:tc>
                <w:tcPr>
                  <w:tcW w:w="1083" w:type="dxa"/>
                  <w:noWrap w:val="0"/>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网络</w:t>
                  </w:r>
                </w:p>
              </w:tc>
              <w:tc>
                <w:tcPr>
                  <w:tcW w:w="434"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300</w:t>
                  </w:r>
                </w:p>
              </w:tc>
              <w:tc>
                <w:tcPr>
                  <w:tcW w:w="2404"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华为5G聚合网设备</w:t>
                  </w:r>
                </w:p>
              </w:tc>
              <w:tc>
                <w:tcPr>
                  <w:tcW w:w="772" w:type="dxa"/>
                  <w:vMerge w:val="continue"/>
                  <w:noWrap w:val="0"/>
                  <w:vAlign w:val="center"/>
                </w:tcPr>
                <w:p>
                  <w:pPr>
                    <w:spacing w:line="360" w:lineRule="auto"/>
                    <w:jc w:val="center"/>
                    <w:rPr>
                      <w:rFonts w:hint="eastAsia" w:ascii="宋体" w:hAnsi="宋体" w:cs="宋体"/>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3"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8</w:t>
                  </w:r>
                </w:p>
              </w:tc>
              <w:tc>
                <w:tcPr>
                  <w:tcW w:w="1083" w:type="dxa"/>
                  <w:noWrap w:val="0"/>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摄影视音频绿幕常规附挂件</w:t>
                  </w:r>
                </w:p>
              </w:tc>
              <w:tc>
                <w:tcPr>
                  <w:tcW w:w="434"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20</w:t>
                  </w:r>
                </w:p>
              </w:tc>
              <w:tc>
                <w:tcPr>
                  <w:tcW w:w="416"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场</w:t>
                  </w:r>
                </w:p>
              </w:tc>
              <w:tc>
                <w:tcPr>
                  <w:tcW w:w="684" w:type="dxa"/>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100</w:t>
                  </w:r>
                </w:p>
              </w:tc>
              <w:tc>
                <w:tcPr>
                  <w:tcW w:w="2404" w:type="dxa"/>
                  <w:noWrap w:val="0"/>
                  <w:vAlign w:val="center"/>
                </w:tcPr>
                <w:p>
                  <w:pPr>
                    <w:spacing w:line="360" w:lineRule="auto"/>
                    <w:jc w:val="center"/>
                    <w:rPr>
                      <w:rFonts w:hint="eastAsia" w:ascii="宋体" w:hAnsi="宋体" w:eastAsia="宋体" w:cs="宋体"/>
                      <w:bCs/>
                      <w:szCs w:val="21"/>
                      <w:highlight w:val="none"/>
                      <w:lang w:val="en-US" w:eastAsia="zh-CN"/>
                    </w:rPr>
                  </w:pPr>
                </w:p>
              </w:tc>
              <w:tc>
                <w:tcPr>
                  <w:tcW w:w="772" w:type="dxa"/>
                  <w:vMerge w:val="continue"/>
                  <w:noWrap w:val="0"/>
                  <w:vAlign w:val="center"/>
                </w:tcPr>
                <w:p>
                  <w:pPr>
                    <w:spacing w:line="360" w:lineRule="auto"/>
                    <w:jc w:val="center"/>
                    <w:rPr>
                      <w:rFonts w:hint="eastAsia" w:ascii="宋体" w:hAnsi="宋体" w:cs="宋体"/>
                      <w:color w:val="FF0000"/>
                      <w:szCs w:val="21"/>
                      <w:highlight w:val="none"/>
                      <w:lang w:val="en-US" w:eastAsia="zh-CN"/>
                    </w:rPr>
                  </w:pPr>
                </w:p>
              </w:tc>
            </w:tr>
          </w:tbl>
          <w:p>
            <w:pPr>
              <w:spacing w:line="440" w:lineRule="exact"/>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noWrap w:val="0"/>
            <w:vAlign w:val="center"/>
          </w:tcPr>
          <w:p>
            <w:pPr>
              <w:jc w:val="center"/>
              <w:rPr>
                <w:rFonts w:ascii="宋体" w:hAnsi="宋体"/>
                <w:szCs w:val="21"/>
              </w:rPr>
            </w:pPr>
            <w:r>
              <w:rPr>
                <w:rFonts w:hint="eastAsia" w:ascii="宋体" w:hAnsi="宋体"/>
                <w:szCs w:val="21"/>
              </w:rPr>
              <w:t>2</w:t>
            </w:r>
          </w:p>
        </w:tc>
        <w:tc>
          <w:tcPr>
            <w:tcW w:w="1589" w:type="dxa"/>
            <w:noWrap w:val="0"/>
            <w:vAlign w:val="center"/>
          </w:tcPr>
          <w:p>
            <w:pPr>
              <w:jc w:val="center"/>
              <w:rPr>
                <w:rFonts w:ascii="宋体" w:hAnsi="宋体"/>
                <w:b/>
                <w:szCs w:val="21"/>
              </w:rPr>
            </w:pPr>
            <w:r>
              <w:rPr>
                <w:rFonts w:hint="eastAsia" w:ascii="宋体" w:hAnsi="宋体" w:cs="宋体"/>
                <w:b/>
                <w:kern w:val="0"/>
                <w:szCs w:val="21"/>
              </w:rPr>
              <w:t>付款方式</w:t>
            </w:r>
          </w:p>
        </w:tc>
        <w:tc>
          <w:tcPr>
            <w:tcW w:w="6395" w:type="dxa"/>
            <w:noWrap w:val="0"/>
            <w:vAlign w:val="center"/>
          </w:tcPr>
          <w:p>
            <w:pP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50</w:t>
            </w:r>
            <w:r>
              <w:rPr>
                <w:rFonts w:ascii="宋体" w:hAnsi="宋体" w:cs="宋体"/>
                <w:kern w:val="0"/>
                <w:szCs w:val="21"/>
                <w:u w:val="single"/>
              </w:rPr>
              <w:t xml:space="preserve">   </w:t>
            </w:r>
            <w:r>
              <w:rPr>
                <w:rFonts w:hint="eastAsia" w:ascii="宋体" w:hAnsi="宋体" w:cs="宋体"/>
                <w:kern w:val="0"/>
                <w:szCs w:val="21"/>
              </w:rPr>
              <w:t>%的款项；</w:t>
            </w:r>
          </w:p>
          <w:p>
            <w:pPr>
              <w:rPr>
                <w:rFonts w:ascii="宋体" w:hAnsi="宋体" w:cs="宋体"/>
                <w:kern w:val="0"/>
                <w:szCs w:val="21"/>
              </w:rPr>
            </w:pPr>
            <w:r>
              <w:rPr>
                <w:rFonts w:ascii="宋体" w:hAnsi="宋体" w:cs="宋体"/>
                <w:kern w:val="0"/>
                <w:szCs w:val="21"/>
              </w:rPr>
              <w:t>2.2</w:t>
            </w:r>
            <w:r>
              <w:rPr>
                <w:rFonts w:hint="eastAsia" w:ascii="宋体" w:hAnsi="宋体" w:cs="宋体"/>
                <w:kern w:val="0"/>
                <w:szCs w:val="21"/>
                <w:lang w:val="en-US" w:eastAsia="zh-CN"/>
              </w:rPr>
              <w:t>项目完成度50%</w:t>
            </w:r>
            <w:r>
              <w:rPr>
                <w:rFonts w:hint="eastAsia" w:ascii="宋体" w:hAnsi="宋体" w:cs="宋体"/>
                <w:kern w:val="0"/>
                <w:szCs w:val="21"/>
              </w:rPr>
              <w:t>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50</w:t>
            </w:r>
            <w:r>
              <w:rPr>
                <w:rFonts w:ascii="宋体" w:hAnsi="宋体" w:cs="宋体"/>
                <w:kern w:val="0"/>
                <w:szCs w:val="21"/>
                <w:u w:val="single"/>
              </w:rPr>
              <w:t xml:space="preserve">   </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97" w:type="dxa"/>
            <w:noWrap w:val="0"/>
            <w:vAlign w:val="center"/>
          </w:tcPr>
          <w:p>
            <w:pPr>
              <w:jc w:val="center"/>
              <w:rPr>
                <w:rFonts w:ascii="宋体" w:hAnsi="宋体"/>
                <w:szCs w:val="21"/>
              </w:rPr>
            </w:pPr>
            <w:r>
              <w:rPr>
                <w:rFonts w:hint="eastAsia" w:ascii="宋体" w:hAnsi="宋体"/>
                <w:szCs w:val="21"/>
              </w:rPr>
              <w:t>3</w:t>
            </w:r>
          </w:p>
        </w:tc>
        <w:tc>
          <w:tcPr>
            <w:tcW w:w="1589" w:type="dxa"/>
            <w:noWrap w:val="0"/>
            <w:vAlign w:val="center"/>
          </w:tcPr>
          <w:p>
            <w:pPr>
              <w:jc w:val="center"/>
              <w:rPr>
                <w:rFonts w:ascii="宋体" w:hAnsi="宋体"/>
                <w:b/>
                <w:szCs w:val="21"/>
              </w:rPr>
            </w:pPr>
            <w:r>
              <w:rPr>
                <w:rFonts w:hint="eastAsia" w:ascii="宋体" w:hAnsi="宋体" w:cs="宋体"/>
                <w:b/>
                <w:kern w:val="0"/>
                <w:szCs w:val="21"/>
              </w:rPr>
              <w:t>服务地点</w:t>
            </w:r>
          </w:p>
        </w:tc>
        <w:tc>
          <w:tcPr>
            <w:tcW w:w="6395" w:type="dxa"/>
            <w:noWrap w:val="0"/>
            <w:vAlign w:val="center"/>
          </w:tcPr>
          <w:p>
            <w:pPr>
              <w:rPr>
                <w:rFonts w:hint="default" w:ascii="宋体" w:hAnsi="宋体" w:eastAsia="宋体"/>
                <w:b/>
                <w:szCs w:val="21"/>
                <w:lang w:val="en-US" w:eastAsia="zh-CN"/>
              </w:rPr>
            </w:pPr>
            <w:r>
              <w:rPr>
                <w:rFonts w:hint="eastAsia" w:ascii="宋体" w:hAnsi="宋体"/>
                <w:b w:val="0"/>
                <w:bCs/>
                <w:szCs w:val="21"/>
                <w:lang w:val="en-US" w:eastAsia="zh-CN"/>
              </w:rPr>
              <w:t>光明区人民医院西院区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7" w:type="dxa"/>
            <w:noWrap w:val="0"/>
            <w:vAlign w:val="center"/>
          </w:tcPr>
          <w:p>
            <w:pPr>
              <w:jc w:val="center"/>
              <w:rPr>
                <w:rFonts w:ascii="宋体" w:hAnsi="宋体"/>
                <w:szCs w:val="21"/>
              </w:rPr>
            </w:pPr>
            <w:r>
              <w:rPr>
                <w:rFonts w:hint="eastAsia" w:ascii="宋体" w:hAnsi="宋体"/>
                <w:szCs w:val="21"/>
              </w:rPr>
              <w:t>4</w:t>
            </w:r>
          </w:p>
        </w:tc>
        <w:tc>
          <w:tcPr>
            <w:tcW w:w="1589" w:type="dxa"/>
            <w:noWrap w:val="0"/>
            <w:vAlign w:val="center"/>
          </w:tcPr>
          <w:p>
            <w:pPr>
              <w:jc w:val="center"/>
              <w:rPr>
                <w:rFonts w:ascii="宋体" w:hAnsi="宋体"/>
                <w:b/>
                <w:bCs/>
                <w:szCs w:val="21"/>
              </w:rPr>
            </w:pPr>
            <w:r>
              <w:rPr>
                <w:rFonts w:hint="eastAsia" w:ascii="宋体" w:hAnsi="宋体" w:cs="宋体"/>
                <w:b/>
                <w:kern w:val="0"/>
                <w:szCs w:val="21"/>
              </w:rPr>
              <w:t>服务期限</w:t>
            </w:r>
          </w:p>
        </w:tc>
        <w:tc>
          <w:tcPr>
            <w:tcW w:w="6395" w:type="dxa"/>
            <w:noWrap w:val="0"/>
            <w:vAlign w:val="center"/>
          </w:tcPr>
          <w:p>
            <w:pPr>
              <w:rPr>
                <w:rFonts w:ascii="宋体" w:hAnsi="宋体" w:cs="宋体"/>
                <w:kern w:val="0"/>
                <w:szCs w:val="21"/>
              </w:rPr>
            </w:pPr>
            <w:r>
              <w:rPr>
                <w:rFonts w:hint="eastAsia" w:ascii="宋体" w:hAnsi="宋体" w:cs="宋体"/>
                <w:kern w:val="0"/>
                <w:szCs w:val="21"/>
              </w:rPr>
              <w:t>自合同签订之日起</w:t>
            </w:r>
            <w:r>
              <w:rPr>
                <w:rFonts w:hint="eastAsia" w:ascii="宋体" w:hAnsi="宋体" w:cs="宋体"/>
                <w:kern w:val="0"/>
                <w:szCs w:val="21"/>
                <w:lang w:val="en-US" w:eastAsia="zh-CN"/>
              </w:rPr>
              <w:t>12个月</w:t>
            </w:r>
            <w:r>
              <w:rPr>
                <w:rFonts w:hint="eastAsia" w:ascii="宋体" w:hAnsi="宋体" w:cs="宋体"/>
                <w:kern w:val="0"/>
                <w:szCs w:val="21"/>
              </w:rPr>
              <w:t>。</w:t>
            </w:r>
          </w:p>
          <w:p>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7" w:type="dxa"/>
            <w:noWrap w:val="0"/>
            <w:vAlign w:val="center"/>
          </w:tcPr>
          <w:p>
            <w:pPr>
              <w:jc w:val="center"/>
              <w:rPr>
                <w:rFonts w:ascii="宋体" w:hAnsi="宋体"/>
                <w:szCs w:val="21"/>
              </w:rPr>
            </w:pPr>
            <w:r>
              <w:rPr>
                <w:rFonts w:ascii="宋体" w:hAnsi="宋体"/>
                <w:szCs w:val="21"/>
              </w:rPr>
              <w:t>5</w:t>
            </w:r>
          </w:p>
        </w:tc>
        <w:tc>
          <w:tcPr>
            <w:tcW w:w="1589" w:type="dxa"/>
            <w:noWrap w:val="0"/>
            <w:vAlign w:val="center"/>
          </w:tcPr>
          <w:p>
            <w:pPr>
              <w:jc w:val="center"/>
              <w:rPr>
                <w:rFonts w:ascii="宋体" w:hAnsi="宋体"/>
                <w:b/>
                <w:szCs w:val="21"/>
              </w:rPr>
            </w:pPr>
            <w:r>
              <w:rPr>
                <w:rFonts w:hint="eastAsia" w:ascii="宋体" w:hAnsi="宋体" w:cs="宋体"/>
                <w:b/>
                <w:kern w:val="0"/>
                <w:szCs w:val="21"/>
              </w:rPr>
              <w:t>售后服务要求</w:t>
            </w:r>
          </w:p>
        </w:tc>
        <w:tc>
          <w:tcPr>
            <w:tcW w:w="6395" w:type="dxa"/>
            <w:noWrap w:val="0"/>
            <w:vAlign w:val="center"/>
          </w:tcPr>
          <w:p>
            <w:pPr>
              <w:rPr>
                <w:rFonts w:hint="default" w:ascii="宋体" w:hAnsi="宋体" w:eastAsia="宋体"/>
                <w:b/>
                <w:color w:val="000000"/>
                <w:sz w:val="21"/>
                <w:szCs w:val="21"/>
                <w:lang w:val="en-US" w:eastAsia="zh-CN"/>
              </w:rPr>
            </w:pPr>
            <w:r>
              <w:rPr>
                <w:rFonts w:hint="eastAsia" w:ascii="宋体" w:hAnsi="宋体" w:cs="仿宋"/>
                <w:color w:val="000000"/>
                <w:sz w:val="21"/>
                <w:szCs w:val="21"/>
                <w:lang w:val="en-US" w:eastAsia="zh-CN"/>
              </w:rPr>
              <w:t>直播完成后24小时内完成直播视频内容切片的交付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noWrap w:val="0"/>
            <w:vAlign w:val="center"/>
          </w:tcPr>
          <w:p>
            <w:pPr>
              <w:jc w:val="center"/>
              <w:rPr>
                <w:rFonts w:ascii="宋体" w:hAnsi="宋体"/>
                <w:szCs w:val="21"/>
              </w:rPr>
            </w:pPr>
            <w:r>
              <w:rPr>
                <w:rFonts w:ascii="宋体" w:hAnsi="宋体"/>
                <w:szCs w:val="21"/>
              </w:rPr>
              <w:t>6</w:t>
            </w:r>
          </w:p>
        </w:tc>
        <w:tc>
          <w:tcPr>
            <w:tcW w:w="1589" w:type="dxa"/>
            <w:noWrap w:val="0"/>
            <w:vAlign w:val="center"/>
          </w:tcPr>
          <w:p>
            <w:pPr>
              <w:jc w:val="center"/>
              <w:rPr>
                <w:rFonts w:ascii="宋体" w:hAnsi="宋体"/>
                <w:b/>
                <w:szCs w:val="21"/>
              </w:rPr>
            </w:pPr>
            <w:r>
              <w:rPr>
                <w:rFonts w:hint="eastAsia" w:ascii="宋体" w:hAnsi="宋体" w:cs="宋体"/>
                <w:b/>
                <w:kern w:val="0"/>
                <w:szCs w:val="21"/>
              </w:rPr>
              <w:t>违约金</w:t>
            </w:r>
          </w:p>
        </w:tc>
        <w:tc>
          <w:tcPr>
            <w:tcW w:w="6395" w:type="dxa"/>
            <w:noWrap w:val="0"/>
            <w:vAlign w:val="center"/>
          </w:tcPr>
          <w:p>
            <w:pPr>
              <w:rPr>
                <w:rFonts w:ascii="宋体" w:hAnsi="宋体"/>
                <w:b/>
                <w:sz w:val="21"/>
                <w:szCs w:val="21"/>
              </w:rPr>
            </w:pPr>
            <w:r>
              <w:rPr>
                <w:rFonts w:hint="eastAsia" w:ascii="宋体" w:hAnsi="宋体" w:cs="宋体"/>
                <w:kern w:val="0"/>
                <w:sz w:val="21"/>
                <w:szCs w:val="21"/>
              </w:rPr>
              <w:t>违约金为占中标价的</w:t>
            </w:r>
            <w:r>
              <w:rPr>
                <w:rFonts w:ascii="宋体" w:hAnsi="宋体" w:cs="宋体"/>
                <w:kern w:val="0"/>
                <w:sz w:val="21"/>
                <w:szCs w:val="21"/>
              </w:rPr>
              <w:t>20</w:t>
            </w:r>
            <w:r>
              <w:rPr>
                <w:rFonts w:hint="eastAsia" w:ascii="宋体" w:hAnsi="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7" w:type="dxa"/>
            <w:noWrap w:val="0"/>
            <w:vAlign w:val="center"/>
          </w:tcPr>
          <w:p>
            <w:pPr>
              <w:jc w:val="center"/>
              <w:rPr>
                <w:rFonts w:ascii="宋体" w:hAnsi="宋体"/>
                <w:szCs w:val="21"/>
              </w:rPr>
            </w:pPr>
            <w:r>
              <w:rPr>
                <w:rFonts w:ascii="宋体" w:hAnsi="宋体"/>
                <w:szCs w:val="21"/>
              </w:rPr>
              <w:t>7</w:t>
            </w:r>
          </w:p>
        </w:tc>
        <w:tc>
          <w:tcPr>
            <w:tcW w:w="1589" w:type="dxa"/>
            <w:noWrap w:val="0"/>
            <w:vAlign w:val="center"/>
          </w:tcPr>
          <w:p>
            <w:pPr>
              <w:jc w:val="center"/>
              <w:rPr>
                <w:rFonts w:ascii="宋体" w:hAnsi="宋体"/>
                <w:b/>
                <w:szCs w:val="21"/>
              </w:rPr>
            </w:pPr>
            <w:r>
              <w:rPr>
                <w:rFonts w:hint="eastAsia" w:ascii="宋体" w:hAnsi="宋体" w:cs="宋体"/>
                <w:b/>
                <w:kern w:val="0"/>
                <w:szCs w:val="21"/>
              </w:rPr>
              <w:t>违约责任</w:t>
            </w:r>
          </w:p>
        </w:tc>
        <w:tc>
          <w:tcPr>
            <w:tcW w:w="6395" w:type="dxa"/>
            <w:noWrap w:val="0"/>
            <w:vAlign w:val="center"/>
          </w:tcPr>
          <w:p>
            <w:pPr>
              <w:jc w:val="left"/>
              <w:rPr>
                <w:rFonts w:hint="default" w:ascii="宋体" w:hAnsi="宋体" w:eastAsia="宋体" w:cs="仿宋"/>
                <w:b w:val="0"/>
                <w:bCs w:val="0"/>
                <w:color w:val="000000"/>
                <w:sz w:val="21"/>
                <w:szCs w:val="21"/>
                <w:lang w:val="en-US" w:eastAsia="zh-CN"/>
              </w:rPr>
            </w:pPr>
            <w:r>
              <w:rPr>
                <w:rFonts w:hint="eastAsia" w:ascii="宋体" w:hAnsi="宋体" w:cs="仿宋"/>
                <w:b w:val="0"/>
                <w:bCs w:val="0"/>
                <w:color w:val="000000"/>
                <w:sz w:val="21"/>
                <w:szCs w:val="21"/>
                <w:lang w:val="en-US" w:eastAsia="zh-CN"/>
              </w:rPr>
              <w:t>如直播中断10分钟以上，按单场金额20%扣除</w:t>
            </w:r>
          </w:p>
          <w:p>
            <w:pPr>
              <w:rPr>
                <w:rFonts w:hint="default" w:ascii="宋体" w:hAnsi="宋体" w:eastAsia="宋体"/>
                <w:b/>
                <w:sz w:val="21"/>
                <w:szCs w:val="21"/>
                <w:lang w:val="en-US" w:eastAsia="zh-CN"/>
              </w:rPr>
            </w:pPr>
            <w:r>
              <w:rPr>
                <w:rFonts w:hint="eastAsia" w:ascii="宋体" w:hAnsi="宋体"/>
                <w:b w:val="0"/>
                <w:bCs w:val="0"/>
                <w:sz w:val="21"/>
                <w:szCs w:val="21"/>
                <w:lang w:val="en-US" w:eastAsia="zh-CN"/>
              </w:rPr>
              <w:t>未达到成果要求，按单场金额20%扣除</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tabs>
          <w:tab w:val="center" w:pos="4940"/>
        </w:tabs>
        <w:spacing w:line="440" w:lineRule="exact"/>
        <w:ind w:firstLine="1274" w:firstLineChars="531"/>
        <w:rPr>
          <w:rFonts w:hint="eastAsia" w:ascii="仿宋_GB2312" w:hAnsi="宋体" w:eastAsia="仿宋_GB2312" w:cs="宋体"/>
          <w:sz w:val="24"/>
          <w:lang w:eastAsia="zh-CN"/>
        </w:rPr>
      </w:pPr>
      <w:r>
        <w:rPr>
          <w:rFonts w:ascii="仿宋_GB2312" w:hAnsi="宋体" w:eastAsia="仿宋_GB2312" w:cs="宋体"/>
          <w:sz w:val="24"/>
        </w:rPr>
        <w:t>7</w:t>
      </w:r>
      <w:r>
        <w:rPr>
          <w:rFonts w:hint="eastAsia" w:ascii="仿宋_GB2312" w:hAnsi="宋体" w:eastAsia="仿宋_GB2312" w:cs="宋体"/>
          <w:sz w:val="24"/>
        </w:rPr>
        <w:t>.条款偏离表</w:t>
      </w:r>
      <w:r>
        <w:rPr>
          <w:rFonts w:hint="eastAsia" w:ascii="仿宋_GB2312" w:hAnsi="宋体" w:eastAsia="仿宋_GB2312" w:cs="宋体"/>
          <w:sz w:val="24"/>
          <w:lang w:eastAsia="zh-CN"/>
        </w:rPr>
        <w:tab/>
      </w:r>
    </w:p>
    <w:p>
      <w:pPr>
        <w:tabs>
          <w:tab w:val="center" w:pos="4940"/>
        </w:tabs>
        <w:spacing w:line="440" w:lineRule="exact"/>
        <w:ind w:firstLine="1274" w:firstLineChars="531"/>
        <w:rPr>
          <w:rFonts w:hint="eastAsia" w:ascii="仿宋_GB2312" w:hAnsi="宋体" w:eastAsia="仿宋_GB2312" w:cs="宋体"/>
          <w:sz w:val="24"/>
          <w:lang w:eastAsia="zh-CN"/>
        </w:rPr>
      </w:pPr>
    </w:p>
    <w:p>
      <w:pPr>
        <w:tabs>
          <w:tab w:val="center" w:pos="4940"/>
        </w:tabs>
        <w:spacing w:line="440" w:lineRule="exact"/>
        <w:ind w:firstLine="1274" w:firstLineChars="531"/>
        <w:rPr>
          <w:rFonts w:hint="eastAsia" w:ascii="仿宋_GB2312" w:hAnsi="宋体" w:eastAsia="仿宋_GB2312" w:cs="宋体"/>
          <w:sz w:val="24"/>
          <w:lang w:eastAsia="zh-CN"/>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bookmarkStart w:id="0" w:name="_GoBack"/>
      <w:bookmarkEnd w:id="0"/>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96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550"/>
        <w:gridCol w:w="750"/>
        <w:gridCol w:w="733"/>
        <w:gridCol w:w="1083"/>
        <w:gridCol w:w="1117"/>
        <w:gridCol w:w="1083"/>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序号</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服务分项名称</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数量</w:t>
            </w: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单位</w:t>
            </w: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限价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报价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Cs/>
                <w:szCs w:val="21"/>
                <w:lang w:val="en-US" w:eastAsia="zh-CN"/>
              </w:rPr>
            </w:pPr>
            <w:r>
              <w:rPr>
                <w:rFonts w:hint="eastAsia" w:ascii="宋体" w:hAnsi="宋体" w:cs="宋体"/>
                <w:bCs/>
                <w:szCs w:val="21"/>
                <w:lang w:val="en-US" w:eastAsia="zh-CN"/>
              </w:rPr>
              <w:t>报价小计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Cs/>
                <w:szCs w:val="21"/>
                <w:lang w:val="en-US" w:eastAsia="zh-CN"/>
              </w:rPr>
            </w:pPr>
            <w:r>
              <w:rPr>
                <w:rFonts w:hint="eastAsia" w:ascii="宋体" w:hAnsi="宋体" w:cs="宋体"/>
                <w:bCs/>
                <w:szCs w:val="21"/>
                <w:lang w:val="en-US" w:eastAsia="zh-CN"/>
              </w:rPr>
              <w:t>（元）</w:t>
            </w:r>
          </w:p>
        </w:tc>
        <w:tc>
          <w:tcPr>
            <w:tcW w:w="28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rPr>
            </w:pPr>
            <w:r>
              <w:rPr>
                <w:rFonts w:hint="eastAsia" w:ascii="宋体" w:hAnsi="宋体" w:cs="宋体"/>
                <w:bCs/>
                <w:szCs w:val="21"/>
                <w:highlight w:val="none"/>
              </w:rPr>
              <w:t>1</w:t>
            </w:r>
          </w:p>
        </w:tc>
        <w:tc>
          <w:tcPr>
            <w:tcW w:w="1550"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szCs w:val="21"/>
                <w:highlight w:val="none"/>
                <w:lang w:val="en-US" w:eastAsia="zh-CN"/>
              </w:rPr>
              <w:t>摄影师</w:t>
            </w:r>
          </w:p>
        </w:tc>
        <w:tc>
          <w:tcPr>
            <w:tcW w:w="750" w:type="dxa"/>
            <w:noWrap w:val="0"/>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bCs/>
                <w:szCs w:val="21"/>
                <w:highlight w:val="none"/>
                <w:lang w:val="en-US" w:eastAsia="zh-CN"/>
              </w:rPr>
              <w:t>800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spacing w:line="360" w:lineRule="auto"/>
              <w:jc w:val="center"/>
              <w:rPr>
                <w:rFonts w:ascii="宋体" w:hAnsi="宋体" w:cs="宋体"/>
                <w:bCs/>
                <w:szCs w:val="21"/>
              </w:rPr>
            </w:pPr>
            <w:r>
              <w:rPr>
                <w:rFonts w:hint="eastAsia" w:ascii="宋体" w:hAnsi="宋体" w:cs="宋体"/>
                <w:bCs/>
                <w:szCs w:val="21"/>
                <w:highlight w:val="none"/>
                <w:lang w:val="en-US" w:eastAsia="zh-CN"/>
              </w:rPr>
              <w:t>专业摄影师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cs="宋体"/>
                <w:bCs/>
                <w:szCs w:val="21"/>
                <w:highlight w:val="none"/>
                <w:lang w:val="en-US" w:eastAsia="zh-CN"/>
              </w:rPr>
              <w:t>2</w:t>
            </w:r>
          </w:p>
        </w:tc>
        <w:tc>
          <w:tcPr>
            <w:tcW w:w="1550"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导播</w:t>
            </w:r>
          </w:p>
        </w:tc>
        <w:tc>
          <w:tcPr>
            <w:tcW w:w="750"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800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专业直播导播设备1台：T3及以上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cs="宋体"/>
                <w:bCs/>
                <w:szCs w:val="21"/>
                <w:highlight w:val="none"/>
                <w:lang w:val="en-US" w:eastAsia="zh-CN"/>
              </w:rPr>
              <w:t>3</w:t>
            </w:r>
          </w:p>
        </w:tc>
        <w:tc>
          <w:tcPr>
            <w:tcW w:w="1550"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灯光</w:t>
            </w:r>
          </w:p>
        </w:tc>
        <w:tc>
          <w:tcPr>
            <w:tcW w:w="750"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500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专业影视灯光5套：（120W两套 75W三套）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cs="宋体"/>
                <w:bCs/>
                <w:szCs w:val="21"/>
                <w:highlight w:val="none"/>
                <w:lang w:val="en-US" w:eastAsia="zh-CN"/>
              </w:rPr>
              <w:t>4</w:t>
            </w:r>
          </w:p>
        </w:tc>
        <w:tc>
          <w:tcPr>
            <w:tcW w:w="1550"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化妆师</w:t>
            </w:r>
          </w:p>
        </w:tc>
        <w:tc>
          <w:tcPr>
            <w:tcW w:w="750"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500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专业化妆师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cs="宋体"/>
                <w:bCs/>
                <w:szCs w:val="21"/>
                <w:highlight w:val="none"/>
                <w:lang w:val="en-US" w:eastAsia="zh-CN"/>
              </w:rPr>
              <w:t>5</w:t>
            </w:r>
          </w:p>
        </w:tc>
        <w:tc>
          <w:tcPr>
            <w:tcW w:w="1550"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收音</w:t>
            </w:r>
          </w:p>
        </w:tc>
        <w:tc>
          <w:tcPr>
            <w:tcW w:w="750"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100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罗德Wireless Pro收音设备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cs="宋体"/>
                <w:bCs/>
                <w:szCs w:val="21"/>
                <w:highlight w:val="none"/>
                <w:lang w:val="en-US" w:eastAsia="zh-CN"/>
              </w:rPr>
              <w:t>6</w:t>
            </w:r>
          </w:p>
        </w:tc>
        <w:tc>
          <w:tcPr>
            <w:tcW w:w="1550"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机位</w:t>
            </w:r>
          </w:p>
        </w:tc>
        <w:tc>
          <w:tcPr>
            <w:tcW w:w="750"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索尼A7M4*2（含镜头35MM-85MM焦段）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cs="宋体"/>
                <w:bCs/>
                <w:szCs w:val="21"/>
                <w:highlight w:val="none"/>
                <w:lang w:val="en-US" w:eastAsia="zh-CN"/>
              </w:rPr>
              <w:t>7</w:t>
            </w:r>
          </w:p>
        </w:tc>
        <w:tc>
          <w:tcPr>
            <w:tcW w:w="1550"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网络</w:t>
            </w:r>
          </w:p>
        </w:tc>
        <w:tc>
          <w:tcPr>
            <w:tcW w:w="750"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300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spacing w:line="36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华为5G聚合网设备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cs="宋体"/>
                <w:bCs/>
                <w:szCs w:val="21"/>
                <w:highlight w:val="none"/>
                <w:lang w:val="en-US" w:eastAsia="zh-CN"/>
              </w:rPr>
              <w:t>8</w:t>
            </w:r>
          </w:p>
        </w:tc>
        <w:tc>
          <w:tcPr>
            <w:tcW w:w="1550" w:type="dxa"/>
            <w:noWrap w:val="0"/>
            <w:vAlign w:val="center"/>
          </w:tcPr>
          <w:p>
            <w:pPr>
              <w:spacing w:line="360"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摄影视音频绿幕常规附挂件</w:t>
            </w:r>
          </w:p>
        </w:tc>
        <w:tc>
          <w:tcPr>
            <w:tcW w:w="750"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20</w:t>
            </w:r>
          </w:p>
        </w:tc>
        <w:tc>
          <w:tcPr>
            <w:tcW w:w="73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场</w:t>
            </w:r>
          </w:p>
        </w:tc>
        <w:tc>
          <w:tcPr>
            <w:tcW w:w="1083" w:type="dxa"/>
            <w:noWrap w:val="0"/>
            <w:vAlign w:val="center"/>
          </w:tcPr>
          <w:p>
            <w:pPr>
              <w:spacing w:line="360" w:lineRule="auto"/>
              <w:jc w:val="center"/>
              <w:rPr>
                <w:rFonts w:hint="eastAsia" w:ascii="宋体" w:hAnsi="宋体" w:cs="宋体"/>
                <w:bCs/>
                <w:color w:val="auto"/>
                <w:sz w:val="21"/>
                <w:szCs w:val="21"/>
                <w:lang w:val="en-US" w:eastAsia="zh-CN"/>
              </w:rPr>
            </w:pPr>
            <w:r>
              <w:rPr>
                <w:rFonts w:hint="eastAsia" w:ascii="宋体" w:hAnsi="宋体" w:cs="宋体"/>
                <w:bCs/>
                <w:szCs w:val="21"/>
                <w:highlight w:val="none"/>
                <w:lang w:val="en-US" w:eastAsia="zh-CN"/>
              </w:rPr>
              <w:t>100</w:t>
            </w:r>
          </w:p>
        </w:tc>
        <w:tc>
          <w:tcPr>
            <w:tcW w:w="1117" w:type="dxa"/>
            <w:noWrap w:val="0"/>
            <w:vAlign w:val="center"/>
          </w:tcPr>
          <w:p>
            <w:pPr>
              <w:widowControl/>
              <w:jc w:val="center"/>
              <w:rPr>
                <w:rFonts w:hint="default" w:ascii="宋体" w:hAnsi="宋体" w:eastAsia="宋体" w:cs="宋体"/>
                <w:kern w:val="2"/>
                <w:sz w:val="21"/>
                <w:szCs w:val="21"/>
                <w:lang w:val="en-US" w:eastAsia="zh-CN" w:bidi="ar-SA"/>
              </w:rPr>
            </w:pPr>
          </w:p>
        </w:tc>
        <w:tc>
          <w:tcPr>
            <w:tcW w:w="1083" w:type="dxa"/>
            <w:noWrap w:val="0"/>
            <w:vAlign w:val="center"/>
          </w:tcPr>
          <w:p>
            <w:pPr>
              <w:widowControl/>
              <w:jc w:val="center"/>
              <w:rPr>
                <w:rFonts w:hint="eastAsia" w:ascii="宋体" w:hAnsi="宋体" w:eastAsia="宋体" w:cs="宋体"/>
                <w:kern w:val="2"/>
                <w:sz w:val="18"/>
                <w:szCs w:val="18"/>
                <w:lang w:val="en-US" w:eastAsia="zh-CN" w:bidi="ar-SA"/>
              </w:rPr>
            </w:pPr>
          </w:p>
        </w:tc>
        <w:tc>
          <w:tcPr>
            <w:tcW w:w="28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spacing w:line="360" w:lineRule="auto"/>
              <w:jc w:val="center"/>
              <w:rPr>
                <w:rFonts w:hint="eastAsia" w:ascii="宋体" w:hAnsi="宋体" w:eastAsia="宋体" w:cs="宋体"/>
                <w:bCs/>
                <w:sz w:val="21"/>
                <w:szCs w:val="21"/>
                <w:lang w:val="en-US" w:eastAsia="zh-CN"/>
              </w:rPr>
            </w:pPr>
          </w:p>
        </w:tc>
        <w:tc>
          <w:tcPr>
            <w:tcW w:w="155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合计</w:t>
            </w:r>
          </w:p>
        </w:tc>
        <w:tc>
          <w:tcPr>
            <w:tcW w:w="7634" w:type="dxa"/>
            <w:gridSpan w:val="6"/>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bCs/>
                <w:color w:val="FF0000"/>
                <w:szCs w:val="21"/>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2"/>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b w:val="0"/>
                <w:bCs/>
                <w:szCs w:val="21"/>
                <w:lang w:val="en-US" w:eastAsia="zh-CN"/>
              </w:rPr>
              <w:t>近年国家高度重视“互联网+医疗健康”工作，出台一系列政策措施支持互联网医疗行业的发展。医疗科普直播作为互联网医疗的重要应用之一，受到政策的支持和推动。目前医院正处在业务发展上升期，医疗科普直播的市场空间逐渐扩大，借此机遇，积极开展医疗科普直播项目，提升光明区人民医院品牌形象和知名度，同时满足公众对医疗健康科普知识的需求。</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服务内容</w:t>
            </w:r>
          </w:p>
        </w:tc>
        <w:tc>
          <w:tcPr>
            <w:tcW w:w="3701" w:type="dxa"/>
            <w:shd w:val="clear" w:color="auto" w:fill="auto"/>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直播实时录制服务20场；每场绿幕抠像直播导播；每场预告海报设计；每场节目后期切片制作；每场直播页面排版；每场出镜人员化妆造型</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b/>
                <w:bCs/>
                <w:szCs w:val="21"/>
              </w:rPr>
              <w:t>人员要求</w:t>
            </w:r>
          </w:p>
        </w:tc>
        <w:tc>
          <w:tcPr>
            <w:tcW w:w="3701" w:type="dxa"/>
            <w:shd w:val="clear" w:color="auto" w:fill="auto"/>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每场专业摄影师*2；每场灯光师*1；每场节目导播*1；每场化妆师*1</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4</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投入设施要求</w:t>
            </w:r>
          </w:p>
        </w:tc>
        <w:tc>
          <w:tcPr>
            <w:tcW w:w="3701" w:type="dxa"/>
            <w:shd w:val="clear" w:color="auto" w:fill="auto"/>
            <w:noWrap w:val="0"/>
            <w:vAlign w:val="center"/>
          </w:tcPr>
          <w:p>
            <w:pPr>
              <w:rPr>
                <w:rFonts w:hint="eastAsia" w:ascii="宋体" w:hAnsi="宋体"/>
                <w:b w:val="0"/>
                <w:bCs/>
                <w:szCs w:val="21"/>
                <w:lang w:val="en-US" w:eastAsia="zh-CN"/>
              </w:rPr>
            </w:pPr>
            <w:r>
              <w:rPr>
                <w:rFonts w:hint="eastAsia" w:ascii="宋体" w:hAnsi="宋体"/>
                <w:b w:val="0"/>
                <w:bCs/>
                <w:szCs w:val="21"/>
                <w:lang w:val="en-US" w:eastAsia="zh-CN"/>
              </w:rPr>
              <w:t xml:space="preserve">专业影视摄录机器2台：索尼A7M4*2（含镜头35MM-85MM焦段）  </w:t>
            </w:r>
          </w:p>
          <w:p>
            <w:pPr>
              <w:rPr>
                <w:rFonts w:hint="eastAsia" w:ascii="宋体" w:hAnsi="宋体"/>
                <w:b w:val="0"/>
                <w:bCs/>
                <w:szCs w:val="21"/>
                <w:lang w:val="en-US" w:eastAsia="zh-CN"/>
              </w:rPr>
            </w:pPr>
            <w:r>
              <w:rPr>
                <w:rFonts w:hint="eastAsia" w:ascii="宋体" w:hAnsi="宋体"/>
                <w:b w:val="0"/>
                <w:bCs/>
                <w:szCs w:val="21"/>
                <w:lang w:val="en-US" w:eastAsia="zh-CN"/>
              </w:rPr>
              <w:t>专业直播导播设备1台：T3及以上，可同时推至3个及以上直播平台</w:t>
            </w:r>
          </w:p>
          <w:p>
            <w:pPr>
              <w:rPr>
                <w:rFonts w:hint="eastAsia" w:ascii="宋体" w:hAnsi="宋体"/>
                <w:b w:val="0"/>
                <w:bCs/>
                <w:szCs w:val="21"/>
                <w:lang w:val="en-US" w:eastAsia="zh-CN"/>
              </w:rPr>
            </w:pPr>
            <w:r>
              <w:rPr>
                <w:rFonts w:hint="eastAsia" w:ascii="宋体" w:hAnsi="宋体"/>
                <w:b w:val="0"/>
                <w:bCs/>
                <w:szCs w:val="21"/>
                <w:lang w:val="en-US" w:eastAsia="zh-CN"/>
              </w:rPr>
              <w:t>专业影视灯光5套：（120W两套 75W三套）</w:t>
            </w:r>
          </w:p>
          <w:p>
            <w:pPr>
              <w:rPr>
                <w:rFonts w:hint="eastAsia" w:ascii="宋体" w:hAnsi="宋体"/>
                <w:b w:val="0"/>
                <w:bCs/>
                <w:szCs w:val="21"/>
                <w:lang w:val="en-US" w:eastAsia="zh-CN"/>
              </w:rPr>
            </w:pPr>
            <w:r>
              <w:rPr>
                <w:rFonts w:hint="eastAsia" w:ascii="宋体" w:hAnsi="宋体"/>
                <w:b w:val="0"/>
                <w:bCs/>
                <w:szCs w:val="21"/>
                <w:lang w:val="en-US" w:eastAsia="zh-CN"/>
              </w:rPr>
              <w:t>专业收音设备1套：罗德Wireless Pro收音设备</w:t>
            </w:r>
          </w:p>
          <w:p>
            <w:pPr>
              <w:rPr>
                <w:rFonts w:hint="eastAsia" w:ascii="宋体" w:hAnsi="宋体"/>
                <w:b w:val="0"/>
                <w:bCs/>
                <w:szCs w:val="21"/>
                <w:lang w:val="en-US" w:eastAsia="zh-CN"/>
              </w:rPr>
            </w:pPr>
            <w:r>
              <w:rPr>
                <w:rFonts w:hint="eastAsia" w:ascii="宋体" w:hAnsi="宋体"/>
                <w:b w:val="0"/>
                <w:bCs/>
                <w:szCs w:val="21"/>
                <w:lang w:val="en-US" w:eastAsia="zh-CN"/>
              </w:rPr>
              <w:t>网络设备：华为5G聚合网设备</w:t>
            </w:r>
          </w:p>
          <w:p>
            <w:pPr>
              <w:rPr>
                <w:rFonts w:hint="eastAsia" w:ascii="宋体" w:hAnsi="宋体"/>
                <w:b w:val="0"/>
                <w:bCs/>
                <w:szCs w:val="21"/>
                <w:lang w:val="en-US" w:eastAsia="zh-CN"/>
              </w:rPr>
            </w:pPr>
            <w:r>
              <w:rPr>
                <w:rFonts w:hint="eastAsia" w:ascii="宋体" w:hAnsi="宋体"/>
                <w:b w:val="0"/>
                <w:bCs/>
                <w:szCs w:val="21"/>
                <w:lang w:val="en-US" w:eastAsia="zh-CN"/>
              </w:rPr>
              <w:t>摄影视频音频绿幕等常规附挂件</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ascii="宋体" w:hAnsi="宋体" w:cs="宋体"/>
                <w:kern w:val="0"/>
                <w:szCs w:val="21"/>
              </w:rPr>
              <w:t>6</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成果要求</w:t>
            </w:r>
          </w:p>
        </w:tc>
        <w:tc>
          <w:tcPr>
            <w:tcW w:w="3701" w:type="dxa"/>
            <w:shd w:val="clear" w:color="auto" w:fill="auto"/>
            <w:noWrap w:val="0"/>
            <w:vAlign w:val="center"/>
          </w:tcPr>
          <w:p>
            <w:pPr>
              <w:rPr>
                <w:rFonts w:ascii="宋体" w:hAnsi="宋体" w:cs="宋体"/>
                <w:bCs/>
                <w:szCs w:val="21"/>
              </w:rPr>
            </w:pPr>
            <w:r>
              <w:rPr>
                <w:rFonts w:hint="eastAsia" w:ascii="宋体" w:hAnsi="宋体"/>
                <w:b w:val="0"/>
                <w:bCs/>
                <w:szCs w:val="21"/>
                <w:lang w:val="en-US" w:eastAsia="zh-CN"/>
              </w:rPr>
              <w:t>直播收音画面清晰流畅，微赞，视频号直播平台单场直播总热度达1万+以上，每场直播视频号平台粉丝量+20人/每小时</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lang w:val="en-US" w:eastAsia="zh-CN"/>
              </w:rPr>
            </w:pPr>
            <w:r>
              <w:rPr>
                <w:rFonts w:ascii="宋体" w:hAnsi="宋体" w:cs="宋体"/>
                <w:kern w:val="0"/>
                <w:szCs w:val="21"/>
              </w:rPr>
              <w:t>7</w:t>
            </w:r>
          </w:p>
        </w:tc>
        <w:tc>
          <w:tcPr>
            <w:tcW w:w="1827" w:type="dxa"/>
            <w:shd w:val="clear" w:color="auto" w:fill="auto"/>
            <w:noWrap w:val="0"/>
            <w:vAlign w:val="center"/>
          </w:tcPr>
          <w:p>
            <w:pPr>
              <w:jc w:val="center"/>
              <w:rPr>
                <w:rFonts w:hint="eastAsia" w:ascii="宋体" w:hAnsi="宋体" w:cs="宋体"/>
                <w:b/>
                <w:bCs/>
                <w:color w:val="auto"/>
                <w:kern w:val="0"/>
                <w:szCs w:val="21"/>
                <w:lang w:val="en-US" w:eastAsia="zh-CN"/>
              </w:rPr>
            </w:pPr>
            <w:r>
              <w:rPr>
                <w:rFonts w:hint="eastAsia" w:ascii="宋体" w:hAnsi="宋体" w:cs="宋体"/>
                <w:b/>
                <w:kern w:val="0"/>
                <w:szCs w:val="21"/>
              </w:rPr>
              <w:t>其他要求</w:t>
            </w:r>
          </w:p>
        </w:tc>
        <w:tc>
          <w:tcPr>
            <w:tcW w:w="3701" w:type="dxa"/>
            <w:shd w:val="clear" w:color="auto" w:fill="auto"/>
            <w:noWrap w:val="0"/>
            <w:vAlign w:val="center"/>
          </w:tcPr>
          <w:p>
            <w:pPr>
              <w:rPr>
                <w:rFonts w:hint="eastAsia" w:ascii="宋体" w:hAnsi="宋体" w:eastAsia="宋体" w:cs="宋体"/>
                <w:color w:val="auto"/>
                <w:szCs w:val="21"/>
              </w:rPr>
            </w:pPr>
            <w:r>
              <w:rPr>
                <w:rFonts w:hint="eastAsia" w:ascii="宋体" w:hAnsi="宋体"/>
                <w:b w:val="0"/>
                <w:bCs/>
                <w:szCs w:val="21"/>
                <w:lang w:val="en-US" w:eastAsia="zh-CN"/>
              </w:rPr>
              <w:t>公司需有医疗行业视频拍摄，直播经验。工作人员每场须至少提前四小时到场，完成场地与设备的准备与调试，确保直播顺利进行，直播结束24小时内完成后续视频直播内容切片制作。</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lang w:val="en-US" w:eastAsia="zh-CN"/>
              </w:rPr>
            </w:pPr>
            <w:r>
              <w:rPr>
                <w:rFonts w:hint="eastAsia" w:ascii="宋体" w:hAnsi="宋体" w:cs="宋体"/>
                <w:kern w:val="0"/>
                <w:szCs w:val="21"/>
                <w:lang w:val="en-US" w:eastAsia="zh-CN"/>
              </w:rPr>
              <w:t>8</w:t>
            </w:r>
          </w:p>
        </w:tc>
        <w:tc>
          <w:tcPr>
            <w:tcW w:w="1827" w:type="dxa"/>
            <w:shd w:val="clear" w:color="auto" w:fill="auto"/>
            <w:noWrap w:val="0"/>
            <w:vAlign w:val="center"/>
          </w:tcPr>
          <w:p>
            <w:pPr>
              <w:jc w:val="center"/>
              <w:rPr>
                <w:rFonts w:hint="eastAsia" w:ascii="宋体" w:hAnsi="宋体" w:cs="宋体"/>
                <w:b/>
                <w:bCs/>
                <w:color w:val="auto"/>
                <w:kern w:val="0"/>
                <w:szCs w:val="21"/>
                <w:lang w:val="en-US" w:eastAsia="zh-CN"/>
              </w:rPr>
            </w:pPr>
            <w:r>
              <w:rPr>
                <w:rFonts w:hint="eastAsia" w:ascii="宋体" w:hAnsi="宋体" w:cs="宋体"/>
                <w:b/>
                <w:bCs/>
                <w:kern w:val="0"/>
                <w:szCs w:val="21"/>
                <w:lang w:val="en-US" w:eastAsia="zh-CN"/>
              </w:rPr>
              <w:t xml:space="preserve">竞标单位      </w:t>
            </w:r>
            <w:r>
              <w:rPr>
                <w:rFonts w:hint="eastAsia" w:ascii="宋体" w:hAnsi="宋体" w:cs="宋体"/>
                <w:b/>
                <w:bCs/>
                <w:kern w:val="0"/>
                <w:szCs w:val="21"/>
              </w:rPr>
              <w:t>资格要求</w:t>
            </w:r>
          </w:p>
        </w:tc>
        <w:tc>
          <w:tcPr>
            <w:tcW w:w="3701" w:type="dxa"/>
            <w:shd w:val="clear" w:color="auto" w:fill="auto"/>
            <w:noWrap w:val="0"/>
            <w:vAlign w:val="top"/>
          </w:tcPr>
          <w:p>
            <w:pPr>
              <w:tabs>
                <w:tab w:val="left" w:pos="0"/>
              </w:tabs>
              <w:spacing w:line="400" w:lineRule="exact"/>
              <w:rPr>
                <w:rFonts w:hint="eastAsia" w:ascii="宋体" w:hAnsi="宋体" w:eastAsia="宋体" w:cs="宋体"/>
                <w:color w:val="auto"/>
                <w:szCs w:val="21"/>
              </w:rPr>
            </w:pPr>
            <w:r>
              <w:rPr>
                <w:rFonts w:hint="eastAsia" w:ascii="宋体" w:hAnsi="宋体" w:eastAsia="宋体" w:cs="宋体"/>
                <w:szCs w:val="21"/>
              </w:rPr>
              <w:t>参与投标公司的经营许可范围包含</w:t>
            </w:r>
            <w:r>
              <w:rPr>
                <w:rFonts w:hint="eastAsia" w:ascii="宋体" w:hAnsi="宋体" w:cs="宋体"/>
                <w:szCs w:val="21"/>
                <w:lang w:val="en-US" w:eastAsia="zh-CN"/>
              </w:rPr>
              <w:t>传媒影视作品</w:t>
            </w:r>
            <w:r>
              <w:rPr>
                <w:rFonts w:hint="eastAsia" w:ascii="宋体" w:hAnsi="宋体" w:eastAsia="宋体" w:cs="宋体"/>
                <w:szCs w:val="21"/>
              </w:rPr>
              <w:t>摄制服务</w:t>
            </w:r>
            <w:r>
              <w:rPr>
                <w:rFonts w:hint="eastAsia" w:ascii="宋体" w:hAnsi="宋体" w:cs="宋体"/>
                <w:szCs w:val="21"/>
                <w:lang w:eastAsia="zh-CN"/>
              </w:rPr>
              <w:t>，</w:t>
            </w:r>
            <w:r>
              <w:rPr>
                <w:rFonts w:hint="eastAsia" w:ascii="宋体" w:hAnsi="宋体" w:eastAsia="宋体" w:cs="宋体"/>
                <w:szCs w:val="21"/>
              </w:rPr>
              <w:t>广告制作</w:t>
            </w:r>
            <w:r>
              <w:rPr>
                <w:rFonts w:hint="eastAsia" w:ascii="宋体" w:hAnsi="宋体" w:cs="宋体"/>
                <w:szCs w:val="21"/>
                <w:lang w:eastAsia="zh-CN"/>
              </w:rPr>
              <w:t>，</w:t>
            </w:r>
            <w:r>
              <w:rPr>
                <w:rFonts w:hint="eastAsia" w:ascii="宋体" w:hAnsi="宋体" w:eastAsia="宋体" w:cs="宋体"/>
                <w:szCs w:val="21"/>
              </w:rPr>
              <w:t>广告设计；会议及展览服务</w:t>
            </w:r>
            <w:r>
              <w:rPr>
                <w:rFonts w:hint="eastAsia" w:ascii="宋体" w:hAnsi="宋体" w:cs="宋体"/>
                <w:szCs w:val="21"/>
                <w:lang w:val="en-US" w:eastAsia="zh-CN"/>
              </w:rPr>
              <w:t>等。</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lang w:val="en-US" w:eastAsia="zh-CN"/>
              </w:rPr>
            </w:pPr>
            <w:r>
              <w:rPr>
                <w:rFonts w:ascii="宋体" w:hAnsi="宋体" w:cs="宋体"/>
                <w:kern w:val="0"/>
                <w:szCs w:val="21"/>
              </w:rPr>
              <w:t>6</w:t>
            </w:r>
          </w:p>
        </w:tc>
        <w:tc>
          <w:tcPr>
            <w:tcW w:w="1827" w:type="dxa"/>
            <w:shd w:val="clear" w:color="auto" w:fill="auto"/>
            <w:noWrap w:val="0"/>
            <w:vAlign w:val="center"/>
          </w:tcPr>
          <w:p>
            <w:pPr>
              <w:jc w:val="center"/>
              <w:rPr>
                <w:rFonts w:hint="eastAsia" w:ascii="宋体" w:hAnsi="宋体" w:cs="宋体"/>
                <w:b/>
                <w:bCs/>
                <w:color w:val="auto"/>
                <w:kern w:val="0"/>
                <w:szCs w:val="21"/>
                <w:lang w:val="en-US" w:eastAsia="zh-CN"/>
              </w:rPr>
            </w:pPr>
            <w:r>
              <w:rPr>
                <w:rFonts w:hint="eastAsia" w:ascii="宋体" w:hAnsi="宋体" w:cs="宋体"/>
                <w:b/>
                <w:kern w:val="0"/>
                <w:szCs w:val="21"/>
              </w:rPr>
              <w:t>成果要求</w:t>
            </w:r>
          </w:p>
        </w:tc>
        <w:tc>
          <w:tcPr>
            <w:tcW w:w="3701" w:type="dxa"/>
            <w:shd w:val="clear" w:color="auto" w:fill="auto"/>
            <w:noWrap w:val="0"/>
            <w:vAlign w:val="center"/>
          </w:tcPr>
          <w:p>
            <w:pPr>
              <w:rPr>
                <w:rFonts w:hint="eastAsia" w:ascii="宋体" w:hAnsi="宋体" w:eastAsia="宋体" w:cs="宋体"/>
                <w:color w:val="auto"/>
                <w:szCs w:val="21"/>
              </w:rPr>
            </w:pPr>
            <w:r>
              <w:rPr>
                <w:rFonts w:hint="eastAsia" w:ascii="宋体" w:hAnsi="宋体"/>
                <w:b w:val="0"/>
                <w:bCs/>
                <w:szCs w:val="21"/>
                <w:lang w:val="en-US" w:eastAsia="zh-CN"/>
              </w:rPr>
              <w:t>直播收音画面清晰流畅，微赞，视频号直播平台单场直播总热度达1万+以上，每场直播视频号平台粉丝量+20人/每小时</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ascii="宋体" w:hAnsi="宋体" w:cs="宋体"/>
                <w:bCs/>
                <w:szCs w:val="21"/>
              </w:rPr>
            </w:pPr>
            <w:r>
              <w:rPr>
                <w:rFonts w:hint="eastAsia" w:ascii="宋体" w:hAnsi="宋体"/>
                <w:bCs/>
                <w:szCs w:val="21"/>
              </w:rPr>
              <w:t>本项目服务费采用包干制，应包括服务成本、法定税费和企业的利润。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50</w:t>
            </w:r>
            <w:r>
              <w:rPr>
                <w:rFonts w:ascii="宋体" w:hAnsi="宋体" w:cs="宋体"/>
                <w:kern w:val="0"/>
                <w:szCs w:val="21"/>
                <w:u w:val="single"/>
              </w:rPr>
              <w:t xml:space="preserve">   </w:t>
            </w:r>
            <w:r>
              <w:rPr>
                <w:rFonts w:hint="eastAsia" w:ascii="宋体" w:hAnsi="宋体" w:cs="宋体"/>
                <w:kern w:val="0"/>
                <w:szCs w:val="21"/>
              </w:rPr>
              <w:t>%的款项；</w:t>
            </w:r>
          </w:p>
          <w:p>
            <w:pPr>
              <w:rPr>
                <w:rFonts w:ascii="宋体" w:hAnsi="宋体" w:cs="宋体"/>
                <w:bCs/>
                <w:szCs w:val="21"/>
              </w:rPr>
            </w:pPr>
            <w:r>
              <w:rPr>
                <w:rFonts w:ascii="宋体" w:hAnsi="宋体" w:cs="宋体"/>
                <w:kern w:val="0"/>
                <w:szCs w:val="21"/>
              </w:rPr>
              <w:t>2.2</w:t>
            </w:r>
            <w:r>
              <w:rPr>
                <w:rFonts w:hint="eastAsia" w:ascii="宋体" w:hAnsi="宋体" w:cs="宋体"/>
                <w:kern w:val="0"/>
                <w:szCs w:val="21"/>
                <w:lang w:val="en-US" w:eastAsia="zh-CN"/>
              </w:rPr>
              <w:t>项目完成度50%</w:t>
            </w:r>
            <w:r>
              <w:rPr>
                <w:rFonts w:hint="eastAsia" w:ascii="宋体" w:hAnsi="宋体" w:cs="宋体"/>
                <w:kern w:val="0"/>
                <w:szCs w:val="21"/>
              </w:rPr>
              <w:t>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50</w:t>
            </w:r>
            <w:r>
              <w:rPr>
                <w:rFonts w:ascii="宋体" w:hAnsi="宋体" w:cs="宋体"/>
                <w:kern w:val="0"/>
                <w:szCs w:val="21"/>
                <w:u w:val="single"/>
              </w:rPr>
              <w:t xml:space="preserve">   </w:t>
            </w:r>
            <w:r>
              <w:rPr>
                <w:rFonts w:hint="eastAsia" w:ascii="宋体" w:hAnsi="宋体" w:cs="宋体"/>
                <w:kern w:val="0"/>
                <w:szCs w:val="21"/>
              </w:rPr>
              <w:t>%的款项。</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3</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rPr>
                <w:rFonts w:hint="eastAsia" w:ascii="宋体" w:hAnsi="宋体" w:cs="宋体"/>
                <w:bCs/>
                <w:szCs w:val="21"/>
              </w:rPr>
            </w:pPr>
            <w:r>
              <w:rPr>
                <w:rFonts w:hint="eastAsia" w:ascii="宋体" w:hAnsi="宋体"/>
                <w:b w:val="0"/>
                <w:bCs/>
                <w:szCs w:val="21"/>
                <w:lang w:val="en-US" w:eastAsia="zh-CN"/>
              </w:rPr>
              <w:t>光明区人民医院西院区</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4</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rPr>
                <w:rFonts w:ascii="宋体" w:hAnsi="宋体" w:cs="宋体"/>
                <w:kern w:val="0"/>
                <w:szCs w:val="21"/>
              </w:rPr>
            </w:pPr>
            <w:r>
              <w:rPr>
                <w:rFonts w:hint="eastAsia" w:ascii="宋体" w:hAnsi="宋体" w:cs="宋体"/>
                <w:kern w:val="0"/>
                <w:szCs w:val="21"/>
              </w:rPr>
              <w:t>自合同签订之日起</w:t>
            </w:r>
            <w:r>
              <w:rPr>
                <w:rFonts w:hint="eastAsia" w:ascii="宋体" w:hAnsi="宋体" w:cs="宋体"/>
                <w:kern w:val="0"/>
                <w:szCs w:val="21"/>
                <w:lang w:val="en-US" w:eastAsia="zh-CN"/>
              </w:rPr>
              <w:t>12个月</w:t>
            </w:r>
            <w:r>
              <w:rPr>
                <w:rFonts w:hint="eastAsia" w:ascii="宋体" w:hAnsi="宋体" w:cs="宋体"/>
                <w:kern w:val="0"/>
                <w:szCs w:val="21"/>
              </w:rPr>
              <w:t>。</w:t>
            </w:r>
          </w:p>
          <w:p>
            <w:pPr>
              <w:rPr>
                <w:rFonts w:ascii="宋体" w:hAnsi="宋体" w:cs="宋体"/>
                <w:bCs/>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售后服务要求</w:t>
            </w:r>
          </w:p>
        </w:tc>
        <w:tc>
          <w:tcPr>
            <w:tcW w:w="3701" w:type="dxa"/>
            <w:shd w:val="clear" w:color="auto" w:fill="auto"/>
            <w:noWrap w:val="0"/>
            <w:vAlign w:val="center"/>
          </w:tcPr>
          <w:p>
            <w:pPr>
              <w:rPr>
                <w:rFonts w:ascii="宋体" w:hAnsi="宋体" w:cs="宋体"/>
                <w:bCs/>
                <w:szCs w:val="21"/>
              </w:rPr>
            </w:pPr>
            <w:r>
              <w:rPr>
                <w:rFonts w:hint="eastAsia" w:ascii="宋体" w:hAnsi="宋体" w:cs="仿宋"/>
                <w:color w:val="000000"/>
                <w:sz w:val="21"/>
                <w:szCs w:val="21"/>
                <w:lang w:val="en-US" w:eastAsia="zh-CN"/>
              </w:rPr>
              <w:t>直播完成后24小时内完成直播视频内容切片的交付</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cs="宋体"/>
                <w:bCs/>
                <w:szCs w:val="21"/>
                <w:lang w:val="en-US" w:eastAsia="zh-CN"/>
              </w:rPr>
            </w:pP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rPr>
                <w:rFonts w:hint="eastAsia" w:ascii="宋体" w:hAnsi="宋体" w:eastAsia="宋体" w:cs="宋体"/>
                <w:color w:val="auto"/>
                <w:sz w:val="21"/>
                <w:szCs w:val="21"/>
                <w:lang w:eastAsia="zh-CN"/>
              </w:rPr>
            </w:pPr>
            <w:r>
              <w:rPr>
                <w:rFonts w:hint="eastAsia" w:ascii="宋体" w:hAnsi="宋体" w:cs="宋体"/>
                <w:kern w:val="0"/>
                <w:sz w:val="21"/>
                <w:szCs w:val="21"/>
              </w:rPr>
              <w:t>违约金为占中标价的</w:t>
            </w:r>
            <w:r>
              <w:rPr>
                <w:rFonts w:ascii="宋体" w:hAnsi="宋体" w:cs="宋体"/>
                <w:kern w:val="0"/>
                <w:sz w:val="21"/>
                <w:szCs w:val="21"/>
              </w:rPr>
              <w:t>20</w:t>
            </w:r>
            <w:r>
              <w:rPr>
                <w:rFonts w:hint="eastAsia" w:ascii="宋体" w:hAnsi="宋体" w:cs="宋体"/>
                <w:kern w:val="0"/>
                <w:sz w:val="21"/>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cs="宋体"/>
                <w:bCs/>
                <w:szCs w:val="21"/>
                <w:lang w:val="en-US" w:eastAsia="zh-CN"/>
              </w:rPr>
            </w:pP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违约责任</w:t>
            </w:r>
          </w:p>
        </w:tc>
        <w:tc>
          <w:tcPr>
            <w:tcW w:w="3701" w:type="dxa"/>
            <w:shd w:val="clear" w:color="auto" w:fill="auto"/>
            <w:noWrap w:val="0"/>
            <w:vAlign w:val="center"/>
          </w:tcPr>
          <w:p>
            <w:pPr>
              <w:jc w:val="left"/>
              <w:rPr>
                <w:rFonts w:hint="default" w:ascii="宋体" w:hAnsi="宋体" w:eastAsia="宋体" w:cs="仿宋"/>
                <w:color w:val="000000"/>
                <w:sz w:val="21"/>
                <w:szCs w:val="21"/>
                <w:lang w:val="en-US" w:eastAsia="zh-CN"/>
              </w:rPr>
            </w:pPr>
            <w:r>
              <w:rPr>
                <w:rFonts w:hint="eastAsia" w:ascii="宋体" w:hAnsi="宋体" w:cs="仿宋"/>
                <w:color w:val="000000"/>
                <w:sz w:val="21"/>
                <w:szCs w:val="21"/>
                <w:lang w:val="en-US" w:eastAsia="zh-CN"/>
              </w:rPr>
              <w:t>如直播中断10分钟以上，按单场金额20%扣除</w:t>
            </w:r>
          </w:p>
          <w:p>
            <w:pPr>
              <w:rPr>
                <w:rFonts w:hint="eastAsia" w:ascii="宋体" w:hAnsi="宋体" w:eastAsia="宋体" w:cs="宋体"/>
                <w:color w:val="auto"/>
                <w:sz w:val="21"/>
                <w:szCs w:val="21"/>
                <w:lang w:eastAsia="zh-CN"/>
              </w:rPr>
            </w:pPr>
            <w:r>
              <w:rPr>
                <w:rFonts w:hint="eastAsia" w:ascii="宋体" w:hAnsi="宋体"/>
                <w:b w:val="0"/>
                <w:bCs/>
                <w:sz w:val="21"/>
                <w:szCs w:val="21"/>
                <w:lang w:val="en-US" w:eastAsia="zh-CN"/>
              </w:rPr>
              <w:t>未达到成果要求，按单场金额20%扣除</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bidi w:val="0"/>
        <w:jc w:val="left"/>
        <w:rPr>
          <w:rFonts w:hint="eastAsia"/>
          <w:lang w:val="en-US" w:eastAsia="zh-CN"/>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EF0E22"/>
    <w:rsid w:val="0C3A367E"/>
    <w:rsid w:val="0E403D1E"/>
    <w:rsid w:val="11632A7A"/>
    <w:rsid w:val="11D07580"/>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72F7F85"/>
    <w:rsid w:val="58B018A6"/>
    <w:rsid w:val="5BB74793"/>
    <w:rsid w:val="5BE6321A"/>
    <w:rsid w:val="5CD56B1E"/>
    <w:rsid w:val="5E9B5576"/>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BCA0E80"/>
    <w:rsid w:val="7D1742CC"/>
    <w:rsid w:val="7E212347"/>
    <w:rsid w:val="7E4A565C"/>
    <w:rsid w:val="7E933307"/>
    <w:rsid w:val="7EF972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4732</Words>
  <Characters>5043</Characters>
  <Lines>32</Lines>
  <Paragraphs>9</Paragraphs>
  <TotalTime>14</TotalTime>
  <ScaleCrop>false</ScaleCrop>
  <LinksUpToDate>false</LinksUpToDate>
  <CharactersWithSpaces>5558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2024-07-01T00:37:21Z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