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after="0" w:line="440" w:lineRule="exact"/>
        <w:jc w:val="center"/>
        <w:rPr>
          <w:rFonts w:hint="eastAsia" w:ascii="黑体" w:hAnsi="宋体" w:eastAsia="黑体"/>
          <w:b/>
          <w:sz w:val="44"/>
          <w:szCs w:val="44"/>
        </w:rPr>
      </w:pPr>
    </w:p>
    <w:p>
      <w:pPr>
        <w:pStyle w:val="14"/>
        <w:spacing w:after="0" w:line="44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ascii="宋体" w:hAnsi="宋体"/>
          <w:b/>
          <w:sz w:val="44"/>
          <w:szCs w:val="44"/>
        </w:rPr>
      </w:pPr>
      <w:r>
        <w:rPr>
          <w:rFonts w:hint="eastAsia" w:ascii="宋体" w:hAnsi="宋体"/>
          <w:b/>
          <w:sz w:val="44"/>
          <w:szCs w:val="44"/>
        </w:rPr>
        <w:t>深圳市光明区人民医院</w:t>
      </w:r>
    </w:p>
    <w:p>
      <w:pPr>
        <w:pStyle w:val="14"/>
        <w:spacing w:after="0" w:line="560" w:lineRule="exact"/>
        <w:jc w:val="center"/>
        <w:rPr>
          <w:rFonts w:hint="eastAsia" w:ascii="宋体" w:hAnsi="宋体"/>
          <w:b/>
          <w:sz w:val="44"/>
          <w:szCs w:val="44"/>
        </w:rPr>
      </w:pPr>
      <w:r>
        <w:rPr>
          <w:rFonts w:hint="eastAsia" w:ascii="宋体" w:hAnsi="宋体"/>
          <w:b/>
          <w:sz w:val="44"/>
          <w:szCs w:val="44"/>
        </w:rPr>
        <w:t>院内竞价文件</w:t>
      </w:r>
    </w:p>
    <w:p>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rPr>
      </w:pPr>
    </w:p>
    <w:p>
      <w:pPr>
        <w:spacing w:line="560" w:lineRule="exact"/>
        <w:jc w:val="left"/>
        <w:rPr>
          <w:rFonts w:hint="eastAsia" w:ascii="黑体" w:hAnsi="宋体" w:eastAsia="黑体"/>
          <w:sz w:val="36"/>
          <w:szCs w:val="36"/>
        </w:rPr>
      </w:pPr>
    </w:p>
    <w:p>
      <w:pPr>
        <w:spacing w:line="560" w:lineRule="exact"/>
        <w:jc w:val="center"/>
        <w:rPr>
          <w:rFonts w:hint="eastAsia" w:ascii="宋体" w:hAnsi="宋体" w:cs="宋体"/>
          <w:b/>
          <w:bCs/>
          <w:sz w:val="36"/>
          <w:szCs w:val="36"/>
          <w:u w:val="none"/>
        </w:rPr>
      </w:pPr>
      <w:r>
        <w:rPr>
          <w:rFonts w:hint="eastAsia" w:ascii="宋体" w:hAnsi="宋体"/>
          <w:b/>
          <w:sz w:val="36"/>
          <w:szCs w:val="36"/>
        </w:rPr>
        <w:t>项目名称：</w:t>
      </w:r>
      <w:r>
        <w:rPr>
          <w:rFonts w:hint="eastAsia" w:ascii="宋体" w:hAnsi="宋体" w:cs="宋体"/>
          <w:b/>
          <w:bCs/>
          <w:sz w:val="36"/>
          <w:szCs w:val="36"/>
          <w:u w:val="none"/>
        </w:rPr>
        <w:t>HRP银医合作项目采购合同部分系统第三方检测</w:t>
      </w:r>
    </w:p>
    <w:p>
      <w:pPr>
        <w:spacing w:line="560" w:lineRule="exact"/>
        <w:jc w:val="center"/>
        <w:rPr>
          <w:rFonts w:hint="eastAsia" w:ascii="宋体" w:hAnsi="宋体"/>
          <w:b/>
          <w:bCs w:val="0"/>
          <w:sz w:val="36"/>
          <w:szCs w:val="36"/>
        </w:rPr>
      </w:pPr>
      <w:r>
        <w:rPr>
          <w:rFonts w:hint="eastAsia" w:ascii="宋体" w:hAnsi="宋体"/>
          <w:b/>
          <w:bCs w:val="0"/>
          <w:sz w:val="36"/>
          <w:szCs w:val="36"/>
        </w:rPr>
        <w:t>项目编号：</w:t>
      </w:r>
      <w:r>
        <w:rPr>
          <w:rFonts w:hint="eastAsia" w:ascii="宋体" w:hAnsi="宋体" w:cs="宋体"/>
          <w:b/>
          <w:bCs w:val="0"/>
          <w:sz w:val="36"/>
          <w:szCs w:val="36"/>
        </w:rPr>
        <w:t>FWJJ-2024-0</w:t>
      </w:r>
      <w:r>
        <w:rPr>
          <w:rFonts w:hint="eastAsia" w:ascii="宋体" w:hAnsi="宋体" w:cs="宋体"/>
          <w:b/>
          <w:bCs w:val="0"/>
          <w:sz w:val="36"/>
          <w:szCs w:val="36"/>
          <w:lang w:val="en-US" w:eastAsia="zh-CN"/>
        </w:rPr>
        <w:t>17</w:t>
      </w:r>
    </w:p>
    <w:p>
      <w:pPr>
        <w:spacing w:line="440" w:lineRule="exact"/>
        <w:rPr>
          <w:rFonts w:hint="eastAsia" w:ascii="黑体" w:hAnsi="宋体" w:eastAsia="黑体"/>
          <w:sz w:val="32"/>
          <w:szCs w:val="32"/>
        </w:rPr>
      </w:pPr>
    </w:p>
    <w:p>
      <w:pPr>
        <w:spacing w:line="440" w:lineRule="exact"/>
        <w:rPr>
          <w:rFonts w:hint="eastAsia" w:ascii="黑体" w:hAnsi="宋体" w:eastAsia="黑体"/>
          <w:sz w:val="32"/>
          <w:szCs w:val="32"/>
        </w:rPr>
      </w:pPr>
    </w:p>
    <w:p>
      <w:pPr>
        <w:spacing w:line="440" w:lineRule="exact"/>
        <w:rPr>
          <w:rFonts w:hint="eastAsia" w:ascii="黑体" w:hAnsi="宋体" w:eastAsia="黑体"/>
          <w:b/>
          <w:sz w:val="44"/>
          <w:szCs w:val="44"/>
        </w:rPr>
      </w:pPr>
    </w:p>
    <w:p>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pPr>
        <w:spacing w:line="560" w:lineRule="exact"/>
        <w:jc w:val="center"/>
        <w:rPr>
          <w:rFonts w:ascii="宋体" w:hAnsi="宋体"/>
          <w:b/>
          <w:sz w:val="44"/>
          <w:szCs w:val="44"/>
        </w:rPr>
      </w:pPr>
    </w:p>
    <w:p>
      <w:pPr>
        <w:spacing w:line="560" w:lineRule="exact"/>
        <w:jc w:val="center"/>
        <w:rPr>
          <w:rFonts w:ascii="宋体" w:hAnsi="宋体"/>
          <w:b/>
          <w:sz w:val="44"/>
          <w:szCs w:val="44"/>
        </w:rPr>
      </w:pPr>
      <w:r>
        <w:rPr>
          <w:rFonts w:hint="eastAsia" w:ascii="宋体" w:hAnsi="宋体"/>
          <w:b/>
          <w:sz w:val="44"/>
          <w:szCs w:val="44"/>
        </w:rPr>
        <w:t>深圳市光明区人民医院 服务类 项目竞价文书</w:t>
      </w:r>
    </w:p>
    <w:p>
      <w:pPr>
        <w:tabs>
          <w:tab w:val="left" w:pos="0"/>
        </w:tabs>
        <w:spacing w:line="560" w:lineRule="exact"/>
        <w:ind w:firstLine="643" w:firstLineChars="200"/>
        <w:jc w:val="center"/>
        <w:rPr>
          <w:rFonts w:hint="eastAsia" w:ascii="宋体" w:hAnsi="宋体"/>
          <w:b/>
          <w:sz w:val="32"/>
          <w:szCs w:val="32"/>
        </w:rPr>
      </w:pPr>
    </w:p>
    <w:p>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根据《深圳市光明区人民医院采购管理办法》等有关规定，深圳市光明区人民医院就该项目进行院内竞价。特邀请符合条件供应商前来响应。</w:t>
      </w:r>
    </w:p>
    <w:p>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6"/>
        <w:tblW w:w="42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138"/>
        <w:gridCol w:w="3548"/>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序号</w:t>
            </w:r>
          </w:p>
        </w:tc>
        <w:tc>
          <w:tcPr>
            <w:tcW w:w="1255" w:type="pct"/>
            <w:noWrap w:val="0"/>
            <w:vAlign w:val="center"/>
          </w:tcPr>
          <w:p>
            <w:pPr>
              <w:jc w:val="center"/>
              <w:rPr>
                <w:rFonts w:ascii="宋体" w:hAnsi="宋体" w:cs="宋体"/>
                <w:bCs/>
                <w:szCs w:val="21"/>
              </w:rPr>
            </w:pPr>
            <w:r>
              <w:rPr>
                <w:rFonts w:hint="eastAsia" w:ascii="宋体" w:hAnsi="宋体" w:cs="宋体"/>
                <w:bCs/>
                <w:szCs w:val="21"/>
              </w:rPr>
              <w:t>项目编号</w:t>
            </w:r>
          </w:p>
        </w:tc>
        <w:tc>
          <w:tcPr>
            <w:tcW w:w="2082" w:type="pct"/>
            <w:noWrap w:val="0"/>
            <w:vAlign w:val="center"/>
          </w:tcPr>
          <w:p>
            <w:pPr>
              <w:jc w:val="center"/>
              <w:rPr>
                <w:rFonts w:ascii="宋体" w:hAnsi="宋体" w:cs="宋体"/>
                <w:bCs/>
                <w:szCs w:val="21"/>
              </w:rPr>
            </w:pPr>
            <w:r>
              <w:rPr>
                <w:rFonts w:hint="eastAsia" w:ascii="宋体" w:hAnsi="宋体" w:cs="宋体"/>
                <w:bCs/>
                <w:szCs w:val="21"/>
              </w:rPr>
              <w:t>项目名称</w:t>
            </w:r>
          </w:p>
        </w:tc>
        <w:tc>
          <w:tcPr>
            <w:tcW w:w="1079" w:type="pct"/>
            <w:noWrap w:val="0"/>
            <w:vAlign w:val="center"/>
          </w:tcPr>
          <w:p>
            <w:pPr>
              <w:jc w:val="center"/>
              <w:rPr>
                <w:rFonts w:ascii="宋体" w:hAnsi="宋体" w:cs="宋体"/>
                <w:bCs/>
                <w:szCs w:val="21"/>
              </w:rPr>
            </w:pPr>
            <w:r>
              <w:rPr>
                <w:rFonts w:hint="eastAsia" w:ascii="宋体" w:hAnsi="宋体" w:cs="宋体"/>
                <w:bCs/>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1</w:t>
            </w:r>
          </w:p>
        </w:tc>
        <w:tc>
          <w:tcPr>
            <w:tcW w:w="1255" w:type="pct"/>
            <w:noWrap w:val="0"/>
            <w:vAlign w:val="center"/>
          </w:tcPr>
          <w:p>
            <w:pPr>
              <w:jc w:val="center"/>
              <w:rPr>
                <w:rFonts w:ascii="宋体" w:hAnsi="宋体" w:cs="宋体"/>
                <w:b w:val="0"/>
                <w:bCs/>
                <w:sz w:val="21"/>
                <w:szCs w:val="21"/>
              </w:rPr>
            </w:pPr>
            <w:r>
              <w:rPr>
                <w:rFonts w:hint="eastAsia" w:ascii="宋体" w:hAnsi="宋体" w:cs="宋体"/>
                <w:b w:val="0"/>
                <w:bCs/>
                <w:sz w:val="21"/>
                <w:szCs w:val="21"/>
              </w:rPr>
              <w:t>FWJJ-2024-0</w:t>
            </w:r>
            <w:r>
              <w:rPr>
                <w:rFonts w:hint="eastAsia" w:ascii="宋体" w:hAnsi="宋体" w:cs="宋体"/>
                <w:b w:val="0"/>
                <w:bCs/>
                <w:sz w:val="21"/>
                <w:szCs w:val="21"/>
                <w:lang w:val="en-US" w:eastAsia="zh-CN"/>
              </w:rPr>
              <w:t>17</w:t>
            </w:r>
          </w:p>
        </w:tc>
        <w:tc>
          <w:tcPr>
            <w:tcW w:w="2082" w:type="pct"/>
            <w:noWrap w:val="0"/>
            <w:vAlign w:val="center"/>
          </w:tcPr>
          <w:p>
            <w:pPr>
              <w:jc w:val="center"/>
              <w:rPr>
                <w:rFonts w:hint="eastAsia" w:ascii="宋体" w:hAnsi="宋体" w:eastAsia="宋体" w:cs="宋体"/>
                <w:b w:val="0"/>
                <w:bCs/>
                <w:sz w:val="21"/>
                <w:szCs w:val="21"/>
                <w:lang w:val="en-US" w:eastAsia="zh-CN"/>
              </w:rPr>
            </w:pPr>
            <w:r>
              <w:rPr>
                <w:rFonts w:hint="eastAsia" w:ascii="宋体" w:hAnsi="宋体" w:cs="宋体"/>
                <w:b w:val="0"/>
                <w:bCs/>
                <w:sz w:val="21"/>
                <w:szCs w:val="21"/>
                <w:u w:val="none"/>
              </w:rPr>
              <w:t>HRP银医合作项目采购合同部分系统第三方检测</w:t>
            </w:r>
            <w:r>
              <w:rPr>
                <w:rFonts w:hint="eastAsia" w:ascii="宋体" w:hAnsi="宋体" w:cs="宋体"/>
                <w:b w:val="0"/>
                <w:bCs/>
                <w:sz w:val="21"/>
                <w:szCs w:val="21"/>
                <w:u w:val="none"/>
                <w:lang w:val="en-US" w:eastAsia="zh-CN"/>
              </w:rPr>
              <w:t>服务</w:t>
            </w:r>
          </w:p>
        </w:tc>
        <w:tc>
          <w:tcPr>
            <w:tcW w:w="1079" w:type="pct"/>
            <w:noWrap w:val="0"/>
            <w:vAlign w:val="center"/>
          </w:tcPr>
          <w:p>
            <w:pPr>
              <w:jc w:val="center"/>
              <w:rPr>
                <w:rFonts w:hint="default" w:ascii="宋体" w:hAnsi="宋体" w:eastAsia="宋体" w:cs="宋体"/>
                <w:bCs/>
                <w:szCs w:val="21"/>
                <w:lang w:val="en-US" w:eastAsia="zh-CN"/>
              </w:rPr>
            </w:pPr>
            <w:r>
              <w:rPr>
                <w:rFonts w:hint="eastAsia" w:ascii="宋体" w:hAnsi="宋体" w:cs="宋体"/>
                <w:bCs/>
                <w:szCs w:val="21"/>
                <w:lang w:val="en-US" w:eastAsia="zh-CN"/>
              </w:rPr>
              <w:t>25700</w:t>
            </w:r>
          </w:p>
        </w:tc>
      </w:tr>
    </w:tbl>
    <w:p>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pPr>
        <w:spacing w:line="360" w:lineRule="auto"/>
        <w:ind w:firstLine="480" w:firstLineChars="200"/>
        <w:rPr>
          <w:rFonts w:hint="eastAsia" w:ascii="黑体" w:hAnsi="黑体" w:eastAsia="黑体" w:cs="宋体"/>
          <w:bCs/>
          <w:sz w:val="24"/>
        </w:rPr>
      </w:pPr>
      <w:r>
        <w:rPr>
          <w:rFonts w:hint="eastAsia" w:ascii="仿宋_GB2312" w:hAnsi="宋体" w:eastAsia="仿宋_GB2312" w:cs="宋体"/>
          <w:sz w:val="24"/>
        </w:rPr>
        <w:t>1．时间：具体时间以合同签订为准。</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2．服务地点：深圳市光明区人民医院。</w:t>
      </w:r>
    </w:p>
    <w:p>
      <w:pPr>
        <w:spacing w:line="560" w:lineRule="exact"/>
        <w:ind w:firstLine="480" w:firstLineChars="200"/>
        <w:rPr>
          <w:rFonts w:ascii="黑体" w:hAnsi="黑体" w:eastAsia="黑体" w:cs="宋体"/>
          <w:bCs/>
          <w:sz w:val="24"/>
        </w:rPr>
      </w:pPr>
      <w:r>
        <w:rPr>
          <w:rFonts w:hint="eastAsia" w:ascii="黑体" w:hAnsi="黑体" w:eastAsia="黑体" w:cs="宋体"/>
          <w:bCs/>
          <w:sz w:val="24"/>
        </w:rPr>
        <w:t>三、响应方式及时间、评审时间和地点</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1.响应文件递交截止时间： 2024年</w:t>
      </w:r>
      <w:r>
        <w:rPr>
          <w:rFonts w:hint="eastAsia" w:ascii="仿宋_GB2312" w:hAnsi="宋体" w:eastAsia="仿宋_GB2312" w:cs="宋体"/>
          <w:sz w:val="24"/>
          <w:lang w:val="en-US" w:eastAsia="zh-CN"/>
        </w:rPr>
        <w:t>6</w:t>
      </w:r>
      <w:r>
        <w:rPr>
          <w:rFonts w:hint="eastAsia" w:ascii="仿宋_GB2312" w:hAnsi="宋体" w:eastAsia="仿宋_GB2312" w:cs="宋体"/>
          <w:sz w:val="24"/>
        </w:rPr>
        <w:t>月</w:t>
      </w:r>
      <w:r>
        <w:rPr>
          <w:rFonts w:hint="eastAsia" w:ascii="仿宋_GB2312" w:hAnsi="宋体" w:eastAsia="仿宋_GB2312" w:cs="宋体"/>
          <w:sz w:val="24"/>
          <w:lang w:val="en-US" w:eastAsia="zh-CN"/>
        </w:rPr>
        <w:t>20</w:t>
      </w:r>
      <w:r>
        <w:rPr>
          <w:rFonts w:hint="eastAsia" w:ascii="仿宋_GB2312" w:hAnsi="宋体" w:eastAsia="仿宋_GB2312" w:cs="宋体"/>
          <w:sz w:val="24"/>
        </w:rPr>
        <w:t>日（周</w:t>
      </w:r>
      <w:r>
        <w:rPr>
          <w:rFonts w:hint="eastAsia" w:ascii="仿宋_GB2312" w:hAnsi="宋体" w:eastAsia="仿宋_GB2312" w:cs="宋体"/>
          <w:sz w:val="24"/>
          <w:lang w:val="en-US" w:eastAsia="zh-CN"/>
        </w:rPr>
        <w:t>四</w:t>
      </w:r>
      <w:r>
        <w:rPr>
          <w:rFonts w:hint="eastAsia" w:ascii="仿宋_GB2312" w:hAnsi="宋体" w:eastAsia="仿宋_GB2312" w:cs="宋体"/>
          <w:sz w:val="24"/>
        </w:rPr>
        <w:t>）下午1</w:t>
      </w:r>
      <w:r>
        <w:rPr>
          <w:rFonts w:ascii="仿宋_GB2312" w:hAnsi="宋体" w:eastAsia="仿宋_GB2312" w:cs="宋体"/>
          <w:sz w:val="24"/>
        </w:rPr>
        <w:t>7</w:t>
      </w:r>
      <w:r>
        <w:rPr>
          <w:rFonts w:hint="eastAsia" w:ascii="仿宋_GB2312" w:hAnsi="宋体" w:eastAsia="仿宋_GB2312" w:cs="宋体"/>
          <w:sz w:val="24"/>
        </w:rPr>
        <w:t>:00（北京时间）。</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2.响应文件</w:t>
      </w:r>
      <w:r>
        <w:rPr>
          <w:rFonts w:hint="eastAsia" w:ascii="仿宋_GB2312" w:hAnsi="宋体" w:eastAsia="仿宋_GB2312" w:cs="宋体"/>
          <w:b/>
          <w:sz w:val="24"/>
        </w:rPr>
        <w:t>（一正二副）</w:t>
      </w:r>
      <w:r>
        <w:rPr>
          <w:rFonts w:hint="eastAsia" w:ascii="仿宋_GB2312" w:hAnsi="宋体" w:eastAsia="仿宋_GB2312"/>
          <w:color w:val="FF0000"/>
          <w:sz w:val="24"/>
        </w:rPr>
        <w:t>按附件2目录编页码并装订</w:t>
      </w:r>
      <w:r>
        <w:rPr>
          <w:rFonts w:hint="eastAsia" w:ascii="仿宋_GB2312" w:hAnsi="宋体" w:eastAsia="仿宋_GB2312"/>
          <w:color w:val="FF0000"/>
          <w:sz w:val="24"/>
          <w:lang w:val="en-US" w:eastAsia="zh-CN"/>
        </w:rPr>
        <w:t>成册</w:t>
      </w:r>
      <w:r>
        <w:rPr>
          <w:rFonts w:hint="eastAsia" w:ascii="仿宋_GB2312" w:hAnsi="宋体" w:eastAsia="仿宋_GB2312"/>
          <w:color w:val="FF0000"/>
          <w:sz w:val="24"/>
        </w:rPr>
        <w:t>，</w:t>
      </w:r>
      <w:r>
        <w:rPr>
          <w:rFonts w:hint="eastAsia" w:ascii="仿宋_GB2312" w:hAnsi="宋体" w:eastAsia="仿宋_GB2312" w:cs="宋体"/>
          <w:sz w:val="24"/>
        </w:rPr>
        <w:t>用文件袋密封并在封套的封口处加盖单位公章后投递至地址：</w:t>
      </w:r>
      <w:r>
        <w:rPr>
          <w:rFonts w:hint="eastAsia" w:ascii="仿宋_GB2312" w:hAnsi="宋体" w:eastAsia="仿宋_GB2312" w:cs="宋体"/>
          <w:sz w:val="24"/>
          <w:highlight w:val="yellow"/>
        </w:rPr>
        <w:t>深圳市光明区人民医院西院区行政办公楼1栋4楼401采购部。</w:t>
      </w:r>
    </w:p>
    <w:p>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3</w:t>
      </w:r>
      <w:r>
        <w:rPr>
          <w:rFonts w:ascii="仿宋_GB2312" w:hAnsi="宋体" w:eastAsia="仿宋_GB2312" w:cs="宋体"/>
          <w:sz w:val="24"/>
        </w:rPr>
        <w:t>.</w:t>
      </w:r>
      <w:r>
        <w:rPr>
          <w:rFonts w:hint="eastAsia" w:ascii="仿宋_GB2312" w:hAnsi="宋体" w:eastAsia="仿宋_GB2312" w:cs="宋体"/>
          <w:sz w:val="24"/>
        </w:rPr>
        <w:t>竞价时间：2024年</w:t>
      </w:r>
      <w:r>
        <w:rPr>
          <w:rFonts w:hint="eastAsia" w:ascii="仿宋_GB2312" w:hAnsi="宋体" w:eastAsia="仿宋_GB2312" w:cs="宋体"/>
          <w:sz w:val="24"/>
          <w:lang w:val="en-US" w:eastAsia="zh-CN"/>
        </w:rPr>
        <w:t>6</w:t>
      </w:r>
      <w:r>
        <w:rPr>
          <w:rFonts w:hint="eastAsia" w:ascii="仿宋_GB2312" w:hAnsi="宋体" w:eastAsia="仿宋_GB2312" w:cs="宋体"/>
          <w:sz w:val="24"/>
        </w:rPr>
        <w:t>月</w:t>
      </w:r>
      <w:r>
        <w:rPr>
          <w:rFonts w:hint="eastAsia" w:ascii="仿宋_GB2312" w:hAnsi="宋体" w:eastAsia="仿宋_GB2312" w:cs="宋体"/>
          <w:sz w:val="24"/>
          <w:lang w:val="en-US" w:eastAsia="zh-CN"/>
        </w:rPr>
        <w:t>21</w:t>
      </w:r>
      <w:r>
        <w:rPr>
          <w:rFonts w:hint="eastAsia" w:ascii="仿宋_GB2312" w:hAnsi="宋体" w:eastAsia="仿宋_GB2312" w:cs="宋体"/>
          <w:sz w:val="24"/>
        </w:rPr>
        <w:t>日（周</w:t>
      </w:r>
      <w:r>
        <w:rPr>
          <w:rFonts w:hint="eastAsia" w:ascii="仿宋_GB2312" w:hAnsi="宋体" w:eastAsia="仿宋_GB2312" w:cs="宋体"/>
          <w:sz w:val="24"/>
          <w:lang w:val="en-US" w:eastAsia="zh-CN"/>
        </w:rPr>
        <w:t>五</w:t>
      </w:r>
      <w:r>
        <w:rPr>
          <w:rFonts w:hint="eastAsia" w:ascii="仿宋_GB2312" w:hAnsi="宋体" w:eastAsia="仿宋_GB2312" w:cs="宋体"/>
          <w:sz w:val="24"/>
        </w:rPr>
        <w:t>）。</w:t>
      </w:r>
    </w:p>
    <w:p>
      <w:pPr>
        <w:spacing w:line="440" w:lineRule="exact"/>
        <w:ind w:firstLine="480" w:firstLineChars="200"/>
        <w:rPr>
          <w:rFonts w:hint="eastAsia" w:ascii="仿宋_GB2312" w:hAnsi="宋体" w:eastAsia="仿宋_GB2312" w:cs="宋体"/>
          <w:sz w:val="24"/>
        </w:rPr>
      </w:pPr>
      <w:r>
        <w:rPr>
          <w:rFonts w:ascii="仿宋_GB2312" w:hAnsi="宋体" w:eastAsia="仿宋_GB2312" w:cs="宋体"/>
          <w:sz w:val="24"/>
        </w:rPr>
        <w:t>4</w:t>
      </w:r>
      <w:r>
        <w:rPr>
          <w:rFonts w:hint="eastAsia" w:ascii="仿宋_GB2312" w:hAnsi="宋体" w:eastAsia="仿宋_GB2312" w:cs="宋体"/>
          <w:sz w:val="24"/>
        </w:rPr>
        <w:t>.竞价地点：深圳市光明区人民医院西院区家属楼1栋403（</w:t>
      </w:r>
      <w:r>
        <w:rPr>
          <w:rFonts w:hint="eastAsia" w:ascii="仿宋_GB2312" w:hAnsi="宋体" w:eastAsia="仿宋_GB2312" w:cs="宋体"/>
          <w:sz w:val="24"/>
          <w:lang w:val="en-US" w:eastAsia="zh-CN"/>
        </w:rPr>
        <w:t>竞标单位</w:t>
      </w:r>
      <w:r>
        <w:rPr>
          <w:rFonts w:hint="eastAsia" w:ascii="仿宋_GB2312" w:hAnsi="宋体" w:eastAsia="仿宋_GB2312" w:cs="宋体"/>
          <w:sz w:val="24"/>
        </w:rPr>
        <w:t>无需到场）。</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四、供应商资格要求</w:t>
      </w:r>
    </w:p>
    <w:p>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1.参与公司的企业营业执照复印件。</w:t>
      </w:r>
    </w:p>
    <w:p>
      <w:pPr>
        <w:spacing w:line="560" w:lineRule="exact"/>
        <w:ind w:firstLine="480" w:firstLineChars="200"/>
        <w:rPr>
          <w:rFonts w:ascii="仿宋_GB2312" w:hAnsi="宋体" w:eastAsia="仿宋_GB2312" w:cs="宋体"/>
          <w:sz w:val="24"/>
        </w:rPr>
      </w:pPr>
      <w:r>
        <w:rPr>
          <w:rFonts w:hint="eastAsia" w:ascii="仿宋_GB2312" w:hAnsi="宋体" w:eastAsia="仿宋_GB2312" w:cs="宋体"/>
          <w:sz w:val="24"/>
        </w:rPr>
        <w:t>2.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pPr>
        <w:spacing w:line="560" w:lineRule="exact"/>
        <w:ind w:firstLine="480" w:firstLineChars="200"/>
        <w:rPr>
          <w:rFonts w:hint="eastAsia"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本项目不接受联合体报名，不允许转包、分包参与报名。</w:t>
      </w:r>
    </w:p>
    <w:p>
      <w:pPr>
        <w:spacing w:line="560" w:lineRule="exact"/>
        <w:ind w:firstLine="482" w:firstLineChars="200"/>
        <w:rPr>
          <w:rFonts w:ascii="仿宋_GB2312" w:hAnsi="宋体" w:eastAsia="仿宋_GB2312" w:cs="宋体"/>
          <w:sz w:val="24"/>
        </w:rPr>
      </w:pPr>
      <w:r>
        <w:rPr>
          <w:rFonts w:hint="eastAsia" w:ascii="仿宋_GB2312" w:hAnsi="宋体" w:eastAsia="仿宋_GB2312" w:cs="宋体"/>
          <w:b/>
          <w:sz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pPr>
        <w:numPr>
          <w:ilvl w:val="0"/>
          <w:numId w:val="1"/>
        </w:num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技术要求</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417"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项目概况</w:t>
            </w:r>
          </w:p>
        </w:tc>
        <w:tc>
          <w:tcPr>
            <w:tcW w:w="6395" w:type="dxa"/>
            <w:vAlign w:val="center"/>
          </w:tcPr>
          <w:p>
            <w:pPr>
              <w:ind w:firstLine="420" w:firstLineChars="200"/>
              <w:rPr>
                <w:rFonts w:hint="default" w:ascii="宋体" w:hAnsi="宋体" w:eastAsiaTheme="minorEastAsia"/>
                <w:b/>
                <w:sz w:val="21"/>
                <w:szCs w:val="21"/>
                <w:lang w:val="en-US" w:eastAsia="zh-CN"/>
              </w:rPr>
            </w:pPr>
            <w:r>
              <w:rPr>
                <w:rFonts w:hint="eastAsia" w:ascii="宋体" w:hAnsi="宋体"/>
                <w:b w:val="0"/>
                <w:bCs/>
                <w:sz w:val="21"/>
                <w:szCs w:val="21"/>
                <w:lang w:val="en-US" w:eastAsia="zh-CN"/>
              </w:rPr>
              <w:t>对合同《银医合作项目采购合同补充说明》合同编号FWHT-JS202300774，约定置换后的内容，完成建设后进行第三方检测服务，包括功能和性能测频，并出具测评报告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2</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服务范围</w:t>
            </w:r>
          </w:p>
        </w:tc>
        <w:tc>
          <w:tcPr>
            <w:tcW w:w="6395" w:type="dxa"/>
            <w:vAlign w:val="center"/>
          </w:tcPr>
          <w:p>
            <w:pPr>
              <w:ind w:firstLine="420" w:firstLineChars="200"/>
              <w:jc w:val="left"/>
              <w:rPr>
                <w:rFonts w:ascii="宋体" w:hAnsi="宋体"/>
                <w:b/>
                <w:sz w:val="21"/>
                <w:szCs w:val="21"/>
              </w:rPr>
            </w:pPr>
            <w:r>
              <w:rPr>
                <w:rFonts w:hint="eastAsia" w:ascii="宋体" w:hAnsi="宋体"/>
                <w:b w:val="0"/>
                <w:bCs/>
                <w:sz w:val="21"/>
                <w:szCs w:val="21"/>
                <w:lang w:val="en-US" w:eastAsia="zh-CN"/>
              </w:rPr>
              <w:t>银医合作项目采购合同中OES-科室成本管理系统6.2升级服务、基于叠加法的DIP成本管理系统、基于运营口径的科室成本核算服务三个子系统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3</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服务内容</w:t>
            </w:r>
          </w:p>
        </w:tc>
        <w:tc>
          <w:tcPr>
            <w:tcW w:w="6395" w:type="dxa"/>
            <w:vAlign w:val="center"/>
          </w:tcPr>
          <w:p>
            <w:pPr>
              <w:ind w:firstLine="420" w:firstLineChars="200"/>
              <w:rPr>
                <w:rFonts w:ascii="宋体" w:hAnsi="宋体"/>
                <w:b/>
                <w:sz w:val="21"/>
                <w:szCs w:val="21"/>
              </w:rPr>
            </w:pPr>
            <w:r>
              <w:rPr>
                <w:rFonts w:hint="eastAsia" w:ascii="宋体" w:hAnsi="宋体"/>
                <w:b w:val="0"/>
                <w:bCs/>
                <w:sz w:val="21"/>
                <w:szCs w:val="21"/>
                <w:lang w:val="en-US" w:eastAsia="zh-CN"/>
              </w:rPr>
              <w:t>对银医合作项目采购合同中的</w:t>
            </w:r>
            <w:r>
              <w:rPr>
                <w:rFonts w:hint="default" w:ascii="宋体" w:hAnsi="宋体"/>
                <w:b w:val="0"/>
                <w:bCs/>
                <w:sz w:val="21"/>
                <w:szCs w:val="21"/>
                <w:lang w:val="en-US" w:eastAsia="zh-CN"/>
              </w:rPr>
              <w:t>OES-</w:t>
            </w:r>
            <w:r>
              <w:rPr>
                <w:rFonts w:hint="eastAsia" w:ascii="宋体" w:hAnsi="宋体"/>
                <w:b w:val="0"/>
                <w:bCs/>
                <w:sz w:val="21"/>
                <w:szCs w:val="21"/>
                <w:lang w:val="en-US" w:eastAsia="zh-CN"/>
              </w:rPr>
              <w:t>科室成本管理系统6.2升级服务</w:t>
            </w:r>
            <w:r>
              <w:rPr>
                <w:rFonts w:hint="default" w:ascii="宋体" w:hAnsi="宋体"/>
                <w:b w:val="0"/>
                <w:bCs/>
                <w:sz w:val="21"/>
                <w:szCs w:val="21"/>
                <w:lang w:val="en-US" w:eastAsia="zh-CN"/>
              </w:rPr>
              <w:t>、</w:t>
            </w:r>
            <w:r>
              <w:rPr>
                <w:rFonts w:hint="eastAsia" w:ascii="宋体" w:hAnsi="宋体"/>
                <w:b w:val="0"/>
                <w:bCs/>
                <w:sz w:val="21"/>
                <w:szCs w:val="21"/>
                <w:lang w:val="en-US" w:eastAsia="zh-CN"/>
              </w:rPr>
              <w:t>基于叠加法的DIP成本管理系统</w:t>
            </w:r>
            <w:r>
              <w:rPr>
                <w:rFonts w:hint="default" w:ascii="宋体" w:hAnsi="宋体"/>
                <w:b w:val="0"/>
                <w:bCs/>
                <w:sz w:val="21"/>
                <w:szCs w:val="21"/>
                <w:lang w:val="en-US" w:eastAsia="zh-CN"/>
              </w:rPr>
              <w:t>、</w:t>
            </w:r>
            <w:r>
              <w:rPr>
                <w:rFonts w:hint="eastAsia" w:ascii="宋体" w:hAnsi="宋体"/>
                <w:b w:val="0"/>
                <w:bCs/>
                <w:sz w:val="21"/>
                <w:szCs w:val="21"/>
                <w:lang w:val="en-US" w:eastAsia="zh-CN"/>
              </w:rPr>
              <w:t>基于运营口径的科室成本核算服务进行功能和性能测评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4</w:t>
            </w:r>
          </w:p>
        </w:tc>
        <w:tc>
          <w:tcPr>
            <w:tcW w:w="1417" w:type="dxa"/>
            <w:vAlign w:val="center"/>
          </w:tcPr>
          <w:p>
            <w:pPr>
              <w:jc w:val="center"/>
              <w:rPr>
                <w:rFonts w:ascii="宋体" w:hAnsi="宋体"/>
                <w:b/>
                <w:bCs/>
                <w:szCs w:val="21"/>
              </w:rPr>
            </w:pPr>
            <w:r>
              <w:rPr>
                <w:rFonts w:hint="eastAsia" w:ascii="宋体" w:hAnsi="宋体"/>
                <w:b/>
                <w:bCs/>
                <w:szCs w:val="21"/>
              </w:rPr>
              <w:t>人员要求</w:t>
            </w:r>
          </w:p>
        </w:tc>
        <w:tc>
          <w:tcPr>
            <w:tcW w:w="6395" w:type="dxa"/>
            <w:vAlign w:val="center"/>
          </w:tcPr>
          <w:p>
            <w:pPr>
              <w:rPr>
                <w:rFonts w:hint="default" w:ascii="宋体" w:hAnsi="宋体" w:eastAsiaTheme="minorEastAsia"/>
                <w:b/>
                <w:sz w:val="21"/>
                <w:szCs w:val="21"/>
                <w:lang w:val="en-US" w:eastAsia="zh-CN"/>
              </w:rPr>
            </w:pPr>
            <w:r>
              <w:rPr>
                <w:rFonts w:hint="eastAsia" w:ascii="宋体" w:hAnsi="宋体"/>
                <w:b w:val="0"/>
                <w:bCs/>
                <w:sz w:val="21"/>
                <w:szCs w:val="21"/>
                <w:lang w:val="en-US" w:eastAsia="zh-CN"/>
              </w:rPr>
              <w:t>成立不低于2人测评团队，成员中负责人需要具备软件评测师证书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69" w:type="dxa"/>
            <w:vAlign w:val="center"/>
          </w:tcPr>
          <w:p>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5</w:t>
            </w:r>
          </w:p>
        </w:tc>
        <w:tc>
          <w:tcPr>
            <w:tcW w:w="1417" w:type="dxa"/>
            <w:vAlign w:val="center"/>
          </w:tcPr>
          <w:p>
            <w:pPr>
              <w:jc w:val="center"/>
              <w:rPr>
                <w:rFonts w:ascii="宋体" w:hAnsi="宋体"/>
                <w:b/>
                <w:szCs w:val="21"/>
              </w:rPr>
            </w:pPr>
            <w:r>
              <w:rPr>
                <w:rFonts w:hint="eastAsia" w:ascii="宋体" w:hAnsi="宋体" w:cs="宋体"/>
                <w:b/>
                <w:kern w:val="0"/>
                <w:szCs w:val="21"/>
              </w:rPr>
              <w:t>成果要求</w:t>
            </w:r>
          </w:p>
        </w:tc>
        <w:tc>
          <w:tcPr>
            <w:tcW w:w="6395" w:type="dxa"/>
            <w:vAlign w:val="center"/>
          </w:tcPr>
          <w:p>
            <w:pPr>
              <w:rPr>
                <w:rFonts w:hint="default" w:ascii="宋体" w:hAnsi="宋体" w:eastAsiaTheme="minorEastAsia"/>
                <w:b/>
                <w:sz w:val="21"/>
                <w:szCs w:val="21"/>
                <w:lang w:val="en-US" w:eastAsia="zh-CN"/>
              </w:rPr>
            </w:pPr>
            <w:r>
              <w:rPr>
                <w:rFonts w:hint="eastAsia" w:ascii="宋体" w:hAnsi="宋体"/>
                <w:b w:val="0"/>
                <w:bCs/>
                <w:sz w:val="21"/>
                <w:szCs w:val="21"/>
                <w:lang w:val="en-US" w:eastAsia="zh-CN"/>
              </w:rPr>
              <w:t>第三方验收测评报告(盖章纸质版2份，电子版1份）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6</w:t>
            </w:r>
          </w:p>
        </w:tc>
        <w:tc>
          <w:tcPr>
            <w:tcW w:w="1417" w:type="dxa"/>
            <w:vAlign w:val="center"/>
          </w:tcPr>
          <w:p>
            <w:pPr>
              <w:jc w:val="center"/>
              <w:rPr>
                <w:rFonts w:ascii="宋体" w:hAnsi="宋体"/>
                <w:b/>
                <w:szCs w:val="21"/>
              </w:rPr>
            </w:pPr>
            <w:r>
              <w:rPr>
                <w:rFonts w:hint="eastAsia" w:ascii="宋体" w:hAnsi="宋体" w:cs="宋体"/>
                <w:b/>
                <w:kern w:val="0"/>
                <w:szCs w:val="21"/>
              </w:rPr>
              <w:t>其他要求</w:t>
            </w:r>
          </w:p>
        </w:tc>
        <w:tc>
          <w:tcPr>
            <w:tcW w:w="6395" w:type="dxa"/>
            <w:vAlign w:val="center"/>
          </w:tcPr>
          <w:p>
            <w:pPr>
              <w:ind w:firstLine="420" w:firstLineChars="200"/>
              <w:rPr>
                <w:rFonts w:ascii="宋体" w:hAnsi="宋体"/>
                <w:b/>
                <w:sz w:val="21"/>
                <w:szCs w:val="21"/>
              </w:rPr>
            </w:pPr>
            <w:r>
              <w:rPr>
                <w:rFonts w:hint="eastAsia" w:ascii="宋体" w:hAnsi="宋体"/>
                <w:b w:val="0"/>
                <w:bCs/>
                <w:sz w:val="21"/>
                <w:szCs w:val="21"/>
                <w:lang w:val="en-US" w:eastAsia="zh-CN"/>
              </w:rPr>
              <w:t>完成首次检测之后，通过书面或者邮件形式向甲方出具《检测问题单》。甲方应当在《检测问题单》签发日期起一个月内完成整改，整改完成之后以书面或者邮件形式通知乙方。接到通知15天内乙方提供一次回归测试，并出具相应结论的检测报告</w:t>
            </w:r>
          </w:p>
        </w:tc>
      </w:tr>
    </w:tbl>
    <w:p>
      <w:pPr>
        <w:numPr>
          <w:ilvl w:val="0"/>
          <w:numId w:val="0"/>
        </w:numPr>
        <w:spacing w:line="560" w:lineRule="exact"/>
        <w:rPr>
          <w:rFonts w:hint="eastAsia" w:ascii="黑体" w:hAnsi="黑体" w:eastAsia="黑体" w:cs="宋体"/>
          <w:bCs/>
          <w:sz w:val="24"/>
        </w:rPr>
      </w:pPr>
    </w:p>
    <w:p>
      <w:pPr>
        <w:numPr>
          <w:ilvl w:val="0"/>
          <w:numId w:val="1"/>
        </w:numPr>
        <w:spacing w:line="560" w:lineRule="exact"/>
        <w:ind w:left="0" w:leftChars="0" w:firstLine="420" w:firstLineChars="175"/>
        <w:rPr>
          <w:rFonts w:hint="eastAsia" w:ascii="宋体" w:hAnsi="宋体"/>
          <w:b/>
          <w:bCs/>
          <w:szCs w:val="21"/>
        </w:rPr>
      </w:pPr>
      <w:r>
        <w:rPr>
          <w:rFonts w:ascii="黑体" w:hAnsi="黑体" w:eastAsia="黑体" w:cs="宋体"/>
          <w:bCs/>
          <w:sz w:val="24"/>
        </w:rPr>
        <w:t>商务要求</w:t>
      </w:r>
      <w:r>
        <w:rPr>
          <w:rFonts w:hint="eastAsia" w:ascii="宋体" w:hAnsi="宋体"/>
          <w:b/>
          <w:bCs/>
          <w:szCs w:val="21"/>
        </w:rPr>
        <w:t>（实质性条款，必须完全响应，不能满足，将导致无效投标）</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574"/>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2" w:type="dxa"/>
            <w:vAlign w:val="center"/>
          </w:tcPr>
          <w:p>
            <w:pPr>
              <w:jc w:val="center"/>
              <w:rPr>
                <w:rFonts w:ascii="宋体" w:hAnsi="宋体" w:cs="宋体"/>
                <w:b/>
                <w:bCs/>
                <w:kern w:val="0"/>
                <w:szCs w:val="21"/>
              </w:rPr>
            </w:pPr>
            <w:r>
              <w:rPr>
                <w:rFonts w:hint="eastAsia" w:ascii="宋体" w:hAnsi="宋体"/>
                <w:b/>
                <w:szCs w:val="21"/>
              </w:rPr>
              <w:t>序号</w:t>
            </w:r>
          </w:p>
        </w:tc>
        <w:tc>
          <w:tcPr>
            <w:tcW w:w="1574"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12" w:type="dxa"/>
            <w:vAlign w:val="center"/>
          </w:tcPr>
          <w:p>
            <w:pPr>
              <w:jc w:val="center"/>
              <w:rPr>
                <w:rFonts w:ascii="宋体" w:hAnsi="宋体" w:cs="宋体"/>
                <w:kern w:val="0"/>
                <w:szCs w:val="21"/>
              </w:rPr>
            </w:pPr>
            <w:r>
              <w:rPr>
                <w:rFonts w:hint="eastAsia" w:ascii="宋体" w:hAnsi="宋体" w:cs="宋体"/>
                <w:kern w:val="0"/>
                <w:szCs w:val="21"/>
              </w:rPr>
              <w:t>1</w:t>
            </w:r>
          </w:p>
        </w:tc>
        <w:tc>
          <w:tcPr>
            <w:tcW w:w="1574" w:type="dxa"/>
            <w:vAlign w:val="center"/>
          </w:tcPr>
          <w:p>
            <w:pPr>
              <w:jc w:val="center"/>
              <w:rPr>
                <w:rFonts w:ascii="宋体" w:hAnsi="宋体" w:cs="宋体"/>
                <w:b/>
                <w:kern w:val="0"/>
                <w:szCs w:val="21"/>
              </w:rPr>
            </w:pPr>
            <w:r>
              <w:rPr>
                <w:rFonts w:hint="eastAsia" w:ascii="宋体" w:hAnsi="宋体" w:cs="宋体"/>
                <w:b/>
                <w:kern w:val="0"/>
                <w:szCs w:val="21"/>
              </w:rPr>
              <w:t>报价要求</w:t>
            </w:r>
          </w:p>
        </w:tc>
        <w:tc>
          <w:tcPr>
            <w:tcW w:w="6395" w:type="dxa"/>
            <w:vAlign w:val="center"/>
          </w:tcPr>
          <w:p>
            <w:pPr>
              <w:spacing w:line="440" w:lineRule="exact"/>
              <w:outlineLvl w:val="0"/>
              <w:rPr>
                <w:rFonts w:ascii="宋体" w:hAnsi="宋体"/>
                <w:bCs/>
                <w:sz w:val="21"/>
                <w:szCs w:val="21"/>
              </w:rPr>
            </w:pPr>
            <w:r>
              <w:rPr>
                <w:rFonts w:hint="eastAsia" w:ascii="MS Mincho" w:hAnsi="MS Mincho" w:eastAsia="MS Mincho" w:cs="MS Mincho"/>
                <w:sz w:val="21"/>
                <w:szCs w:val="21"/>
              </w:rPr>
              <w:t>☑</w:t>
            </w:r>
            <w:r>
              <w:rPr>
                <w:rFonts w:hint="eastAsia" w:ascii="宋体" w:hAnsi="宋体" w:cs="宋体"/>
                <w:b/>
                <w:kern w:val="0"/>
                <w:sz w:val="21"/>
                <w:szCs w:val="21"/>
              </w:rPr>
              <w:t>标准：</w:t>
            </w:r>
            <w:r>
              <w:rPr>
                <w:rFonts w:hint="eastAsia" w:ascii="宋体" w:hAnsi="宋体"/>
                <w:bCs/>
                <w:sz w:val="21"/>
                <w:szCs w:val="21"/>
              </w:rPr>
              <w:t>投标总价（人民币）须是完成该项目的一切费用总和；</w:t>
            </w:r>
          </w:p>
          <w:p>
            <w:pPr>
              <w:spacing w:line="440" w:lineRule="exact"/>
              <w:rPr>
                <w:rFonts w:ascii="宋体" w:hAnsi="宋体"/>
                <w:bCs/>
                <w:sz w:val="21"/>
                <w:szCs w:val="21"/>
              </w:rPr>
            </w:pPr>
            <w:r>
              <w:rPr>
                <w:rFonts w:hint="eastAsia" w:ascii="宋体" w:hAnsi="宋体"/>
                <w:bCs/>
                <w:sz w:val="21"/>
                <w:szCs w:val="21"/>
              </w:rPr>
              <w:t>本项目服务费采用包干制，应包括服务成本、法定税费和企业的利润。</w:t>
            </w:r>
          </w:p>
          <w:p>
            <w:pPr>
              <w:outlineLvl w:val="0"/>
              <w:rPr>
                <w:rFonts w:ascii="宋体" w:hAnsi="宋体" w:cs="宋体"/>
                <w:b/>
                <w:kern w:val="0"/>
                <w:sz w:val="21"/>
                <w:szCs w:val="21"/>
              </w:rPr>
            </w:pPr>
            <w:r>
              <w:rPr>
                <w:rFonts w:hint="eastAsia" w:ascii="宋体" w:hAnsi="宋体" w:cs="宋体"/>
                <w:b/>
                <w:kern w:val="0"/>
                <w:sz w:val="21"/>
                <w:szCs w:val="21"/>
              </w:rPr>
              <w:t>若内容有单项限价的请按以下表格填写：</w:t>
            </w:r>
          </w:p>
          <w:tbl>
            <w:tblPr>
              <w:tblStyle w:val="26"/>
              <w:tblW w:w="6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2224"/>
              <w:gridCol w:w="434"/>
              <w:gridCol w:w="516"/>
              <w:gridCol w:w="834"/>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522" w:type="dxa"/>
                  <w:vAlign w:val="center"/>
                </w:tcPr>
                <w:p>
                  <w:pPr>
                    <w:spacing w:line="440" w:lineRule="exact"/>
                    <w:jc w:val="center"/>
                    <w:rPr>
                      <w:rFonts w:ascii="宋体" w:hAnsi="宋体" w:cs="宋体"/>
                      <w:bCs/>
                      <w:color w:val="auto"/>
                      <w:sz w:val="21"/>
                      <w:szCs w:val="21"/>
                    </w:rPr>
                  </w:pPr>
                  <w:r>
                    <w:rPr>
                      <w:rFonts w:hint="eastAsia" w:ascii="宋体" w:hAnsi="宋体" w:cs="宋体"/>
                      <w:bCs/>
                      <w:color w:val="auto"/>
                      <w:sz w:val="21"/>
                      <w:szCs w:val="21"/>
                    </w:rPr>
                    <w:t>序号</w:t>
                  </w:r>
                </w:p>
              </w:tc>
              <w:tc>
                <w:tcPr>
                  <w:tcW w:w="2224" w:type="dxa"/>
                  <w:vAlign w:val="center"/>
                </w:tcPr>
                <w:p>
                  <w:pPr>
                    <w:spacing w:line="440" w:lineRule="exact"/>
                    <w:jc w:val="center"/>
                    <w:rPr>
                      <w:rFonts w:ascii="宋体" w:hAnsi="宋体" w:cs="宋体"/>
                      <w:b w:val="0"/>
                      <w:bCs/>
                      <w:color w:val="auto"/>
                      <w:sz w:val="21"/>
                      <w:szCs w:val="21"/>
                    </w:rPr>
                  </w:pPr>
                  <w:r>
                    <w:rPr>
                      <w:rFonts w:hint="eastAsia" w:ascii="宋体" w:hAnsi="宋体" w:cs="宋体"/>
                      <w:b w:val="0"/>
                      <w:bCs/>
                      <w:color w:val="auto"/>
                      <w:sz w:val="21"/>
                      <w:szCs w:val="21"/>
                    </w:rPr>
                    <w:t>服务分项名称</w:t>
                  </w:r>
                </w:p>
              </w:tc>
              <w:tc>
                <w:tcPr>
                  <w:tcW w:w="434" w:type="dxa"/>
                  <w:vAlign w:val="center"/>
                </w:tcPr>
                <w:p>
                  <w:pPr>
                    <w:spacing w:line="440" w:lineRule="exact"/>
                    <w:jc w:val="center"/>
                    <w:rPr>
                      <w:rFonts w:ascii="宋体" w:hAnsi="宋体" w:cs="宋体"/>
                      <w:bCs/>
                      <w:color w:val="auto"/>
                      <w:sz w:val="21"/>
                      <w:szCs w:val="21"/>
                    </w:rPr>
                  </w:pPr>
                  <w:r>
                    <w:rPr>
                      <w:rFonts w:hint="eastAsia" w:ascii="宋体" w:hAnsi="宋体" w:cs="宋体"/>
                      <w:bCs/>
                      <w:color w:val="auto"/>
                      <w:sz w:val="21"/>
                      <w:szCs w:val="21"/>
                    </w:rPr>
                    <w:t>数量</w:t>
                  </w:r>
                </w:p>
              </w:tc>
              <w:tc>
                <w:tcPr>
                  <w:tcW w:w="516" w:type="dxa"/>
                  <w:vAlign w:val="center"/>
                </w:tcPr>
                <w:p>
                  <w:pPr>
                    <w:spacing w:line="440" w:lineRule="exact"/>
                    <w:jc w:val="center"/>
                    <w:rPr>
                      <w:rFonts w:ascii="宋体" w:hAnsi="宋体" w:cs="宋体"/>
                      <w:bCs/>
                      <w:color w:val="auto"/>
                      <w:sz w:val="21"/>
                      <w:szCs w:val="21"/>
                    </w:rPr>
                  </w:pPr>
                  <w:r>
                    <w:rPr>
                      <w:rFonts w:hint="eastAsia" w:ascii="宋体" w:hAnsi="宋体" w:cs="宋体"/>
                      <w:bCs/>
                      <w:color w:val="auto"/>
                      <w:sz w:val="21"/>
                      <w:szCs w:val="21"/>
                    </w:rPr>
                    <w:t>单位</w:t>
                  </w:r>
                </w:p>
              </w:tc>
              <w:tc>
                <w:tcPr>
                  <w:tcW w:w="834" w:type="dxa"/>
                  <w:vAlign w:val="center"/>
                </w:tcPr>
                <w:p>
                  <w:pPr>
                    <w:spacing w:line="440" w:lineRule="exact"/>
                    <w:jc w:val="center"/>
                    <w:rPr>
                      <w:rFonts w:ascii="宋体" w:hAnsi="宋体" w:cs="宋体"/>
                      <w:bCs/>
                      <w:color w:val="auto"/>
                      <w:sz w:val="21"/>
                      <w:szCs w:val="21"/>
                    </w:rPr>
                  </w:pPr>
                  <w:r>
                    <w:rPr>
                      <w:rFonts w:ascii="宋体" w:hAnsi="宋体" w:cs="宋体"/>
                      <w:bCs/>
                      <w:color w:val="auto"/>
                      <w:sz w:val="21"/>
                      <w:szCs w:val="21"/>
                    </w:rPr>
                    <w:t>单项</w:t>
                  </w:r>
                </w:p>
                <w:p>
                  <w:pPr>
                    <w:spacing w:line="440" w:lineRule="exact"/>
                    <w:jc w:val="center"/>
                    <w:rPr>
                      <w:rFonts w:ascii="宋体" w:hAnsi="宋体" w:cs="宋体"/>
                      <w:bCs/>
                      <w:color w:val="auto"/>
                      <w:sz w:val="21"/>
                      <w:szCs w:val="21"/>
                    </w:rPr>
                  </w:pPr>
                  <w:r>
                    <w:rPr>
                      <w:rFonts w:ascii="宋体" w:hAnsi="宋体" w:cs="宋体"/>
                      <w:bCs/>
                      <w:color w:val="auto"/>
                      <w:sz w:val="21"/>
                      <w:szCs w:val="21"/>
                    </w:rPr>
                    <w:t>限价</w:t>
                  </w:r>
                </w:p>
              </w:tc>
              <w:tc>
                <w:tcPr>
                  <w:tcW w:w="1526" w:type="dxa"/>
                  <w:vAlign w:val="center"/>
                </w:tcPr>
                <w:p>
                  <w:pPr>
                    <w:spacing w:line="360" w:lineRule="auto"/>
                    <w:jc w:val="center"/>
                    <w:rPr>
                      <w:rFonts w:ascii="宋体" w:hAnsi="宋体" w:cs="宋体"/>
                      <w:bCs/>
                      <w:color w:val="auto"/>
                      <w:sz w:val="21"/>
                      <w:szCs w:val="21"/>
                    </w:rPr>
                  </w:pPr>
                  <w:r>
                    <w:rPr>
                      <w:rFonts w:hint="eastAsia" w:ascii="宋体" w:hAnsi="宋体" w:cs="宋体"/>
                      <w:b w:val="0"/>
                      <w:bCs/>
                      <w:color w:val="auto"/>
                      <w:sz w:val="21"/>
                      <w:szCs w:val="21"/>
                    </w:rPr>
                    <w:t>投标最高限价（元）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22" w:type="dxa"/>
                  <w:vAlign w:val="center"/>
                </w:tcPr>
                <w:p>
                  <w:pPr>
                    <w:spacing w:line="360" w:lineRule="auto"/>
                    <w:jc w:val="center"/>
                    <w:rPr>
                      <w:rFonts w:ascii="宋体" w:hAnsi="宋体" w:cs="宋体"/>
                      <w:bCs/>
                      <w:color w:val="auto"/>
                      <w:sz w:val="21"/>
                      <w:szCs w:val="21"/>
                    </w:rPr>
                  </w:pPr>
                  <w:r>
                    <w:rPr>
                      <w:rFonts w:hint="eastAsia" w:ascii="宋体" w:hAnsi="宋体" w:cs="宋体"/>
                      <w:bCs/>
                      <w:color w:val="auto"/>
                      <w:sz w:val="21"/>
                      <w:szCs w:val="21"/>
                    </w:rPr>
                    <w:t>1</w:t>
                  </w:r>
                </w:p>
              </w:tc>
              <w:tc>
                <w:tcPr>
                  <w:tcW w:w="2224" w:type="dxa"/>
                  <w:vAlign w:val="center"/>
                </w:tcPr>
                <w:p>
                  <w:pPr>
                    <w:spacing w:line="360" w:lineRule="auto"/>
                    <w:rPr>
                      <w:rFonts w:ascii="宋体" w:hAnsi="宋体" w:cs="宋体"/>
                      <w:b w:val="0"/>
                      <w:bCs/>
                      <w:color w:val="auto"/>
                      <w:sz w:val="21"/>
                      <w:szCs w:val="21"/>
                      <w:highlight w:val="yellow"/>
                    </w:rPr>
                  </w:pPr>
                  <w:r>
                    <w:rPr>
                      <w:rFonts w:hint="default" w:eastAsia="宋体"/>
                      <w:b w:val="0"/>
                      <w:bCs/>
                      <w:color w:val="auto"/>
                      <w:sz w:val="21"/>
                      <w:szCs w:val="21"/>
                      <w:vertAlign w:val="baseline"/>
                      <w:lang w:val="en-US" w:eastAsia="zh-CN"/>
                    </w:rPr>
                    <w:t>OES-</w:t>
                  </w:r>
                  <w:r>
                    <w:rPr>
                      <w:rFonts w:hint="eastAsia"/>
                      <w:b w:val="0"/>
                      <w:bCs/>
                      <w:color w:val="auto"/>
                      <w:sz w:val="21"/>
                      <w:szCs w:val="21"/>
                      <w:vertAlign w:val="baseline"/>
                      <w:lang w:val="en-US" w:eastAsia="zh-CN"/>
                    </w:rPr>
                    <w:t>科室成本管理系统6.2升级服务</w:t>
                  </w:r>
                </w:p>
              </w:tc>
              <w:tc>
                <w:tcPr>
                  <w:tcW w:w="434" w:type="dxa"/>
                  <w:vAlign w:val="center"/>
                </w:tcPr>
                <w:p>
                  <w:pPr>
                    <w:spacing w:line="360" w:lineRule="auto"/>
                    <w:jc w:val="center"/>
                    <w:rPr>
                      <w:rFonts w:hint="eastAsia" w:ascii="宋体" w:hAnsi="宋体" w:cs="宋体" w:eastAsiaTheme="minorEastAsia"/>
                      <w:bCs/>
                      <w:color w:val="auto"/>
                      <w:sz w:val="21"/>
                      <w:szCs w:val="21"/>
                      <w:lang w:val="en-US" w:eastAsia="zh-CN"/>
                    </w:rPr>
                  </w:pPr>
                  <w:r>
                    <w:rPr>
                      <w:rFonts w:hint="eastAsia" w:ascii="宋体" w:hAnsi="宋体" w:cs="宋体"/>
                      <w:bCs/>
                      <w:color w:val="auto"/>
                      <w:sz w:val="21"/>
                      <w:szCs w:val="21"/>
                      <w:lang w:val="en-US" w:eastAsia="zh-CN"/>
                    </w:rPr>
                    <w:t>1</w:t>
                  </w:r>
                </w:p>
              </w:tc>
              <w:tc>
                <w:tcPr>
                  <w:tcW w:w="516" w:type="dxa"/>
                  <w:vAlign w:val="center"/>
                </w:tcPr>
                <w:p>
                  <w:pPr>
                    <w:spacing w:line="360" w:lineRule="auto"/>
                    <w:jc w:val="center"/>
                    <w:rPr>
                      <w:rFonts w:hint="eastAsia" w:ascii="宋体" w:hAnsi="宋体" w:cs="宋体" w:eastAsiaTheme="minorEastAsia"/>
                      <w:bCs/>
                      <w:color w:val="auto"/>
                      <w:sz w:val="21"/>
                      <w:szCs w:val="21"/>
                      <w:lang w:val="en-US" w:eastAsia="zh-CN"/>
                    </w:rPr>
                  </w:pPr>
                  <w:r>
                    <w:rPr>
                      <w:rFonts w:hint="eastAsia" w:ascii="宋体" w:hAnsi="宋体" w:cs="宋体"/>
                      <w:bCs/>
                      <w:color w:val="auto"/>
                      <w:sz w:val="21"/>
                      <w:szCs w:val="21"/>
                      <w:lang w:val="en-US" w:eastAsia="zh-CN"/>
                    </w:rPr>
                    <w:t>项</w:t>
                  </w:r>
                </w:p>
              </w:tc>
              <w:tc>
                <w:tcPr>
                  <w:tcW w:w="834" w:type="dxa"/>
                  <w:vAlign w:val="center"/>
                </w:tcPr>
                <w:p>
                  <w:pPr>
                    <w:spacing w:line="360" w:lineRule="auto"/>
                    <w:jc w:val="center"/>
                    <w:rPr>
                      <w:rFonts w:hint="default" w:ascii="宋体" w:hAnsi="宋体" w:cs="宋体" w:eastAsiaTheme="minorEastAsia"/>
                      <w:bCs/>
                      <w:color w:val="auto"/>
                      <w:sz w:val="21"/>
                      <w:szCs w:val="21"/>
                      <w:lang w:val="en-US" w:eastAsia="zh-CN"/>
                    </w:rPr>
                  </w:pPr>
                  <w:r>
                    <w:rPr>
                      <w:rFonts w:hint="eastAsia" w:ascii="宋体" w:hAnsi="宋体" w:cs="宋体"/>
                      <w:bCs/>
                      <w:color w:val="auto"/>
                      <w:sz w:val="21"/>
                      <w:szCs w:val="21"/>
                      <w:lang w:val="en-US" w:eastAsia="zh-CN"/>
                    </w:rPr>
                    <w:t>5930</w:t>
                  </w:r>
                </w:p>
              </w:tc>
              <w:tc>
                <w:tcPr>
                  <w:tcW w:w="1526" w:type="dxa"/>
                  <w:vMerge w:val="restart"/>
                  <w:vAlign w:val="center"/>
                </w:tcPr>
                <w:p>
                  <w:pPr>
                    <w:spacing w:line="360" w:lineRule="auto"/>
                    <w:jc w:val="center"/>
                    <w:rPr>
                      <w:rFonts w:hint="default" w:ascii="宋体" w:hAnsi="宋体" w:cs="宋体" w:eastAsiaTheme="minorEastAsia"/>
                      <w:bCs/>
                      <w:color w:val="auto"/>
                      <w:sz w:val="21"/>
                      <w:szCs w:val="21"/>
                      <w:lang w:val="en-US" w:eastAsia="zh-CN"/>
                    </w:rPr>
                  </w:pPr>
                  <w:r>
                    <w:rPr>
                      <w:rFonts w:hint="eastAsia" w:ascii="宋体" w:hAnsi="宋体" w:cs="宋体"/>
                      <w:color w:val="auto"/>
                      <w:sz w:val="21"/>
                      <w:szCs w:val="21"/>
                      <w:highlight w:val="none"/>
                      <w:lang w:val="en-US" w:eastAsia="zh-CN"/>
                    </w:rPr>
                    <w:t>25700.00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22" w:type="dxa"/>
                </w:tcPr>
                <w:p>
                  <w:pPr>
                    <w:spacing w:line="360" w:lineRule="auto"/>
                    <w:jc w:val="center"/>
                    <w:rPr>
                      <w:rFonts w:ascii="宋体" w:hAnsi="宋体" w:cs="宋体"/>
                      <w:bCs/>
                      <w:color w:val="auto"/>
                      <w:sz w:val="21"/>
                      <w:szCs w:val="21"/>
                    </w:rPr>
                  </w:pPr>
                  <w:r>
                    <w:rPr>
                      <w:rFonts w:hint="eastAsia" w:ascii="宋体" w:hAnsi="宋体" w:cs="宋体"/>
                      <w:bCs/>
                      <w:color w:val="auto"/>
                      <w:sz w:val="21"/>
                      <w:szCs w:val="21"/>
                    </w:rPr>
                    <w:t>2</w:t>
                  </w:r>
                </w:p>
              </w:tc>
              <w:tc>
                <w:tcPr>
                  <w:tcW w:w="2224" w:type="dxa"/>
                </w:tcPr>
                <w:p>
                  <w:pPr>
                    <w:spacing w:line="360" w:lineRule="auto"/>
                    <w:rPr>
                      <w:rFonts w:ascii="宋体" w:hAnsi="宋体" w:cs="宋体"/>
                      <w:b w:val="0"/>
                      <w:bCs/>
                      <w:color w:val="auto"/>
                      <w:sz w:val="21"/>
                      <w:szCs w:val="21"/>
                      <w:highlight w:val="yellow"/>
                    </w:rPr>
                  </w:pPr>
                  <w:r>
                    <w:rPr>
                      <w:rFonts w:hint="eastAsia"/>
                      <w:b w:val="0"/>
                      <w:bCs/>
                      <w:color w:val="auto"/>
                      <w:sz w:val="21"/>
                      <w:szCs w:val="21"/>
                      <w:vertAlign w:val="baseline"/>
                      <w:lang w:val="en-US" w:eastAsia="zh-CN"/>
                    </w:rPr>
                    <w:t>基于叠加法的DIP成本管理系统</w:t>
                  </w:r>
                </w:p>
              </w:tc>
              <w:tc>
                <w:tcPr>
                  <w:tcW w:w="434" w:type="dxa"/>
                </w:tcPr>
                <w:p>
                  <w:pPr>
                    <w:spacing w:line="360" w:lineRule="auto"/>
                    <w:jc w:val="center"/>
                    <w:rPr>
                      <w:rFonts w:hint="eastAsia" w:ascii="宋体" w:hAnsi="宋体" w:cs="宋体" w:eastAsiaTheme="minorEastAsia"/>
                      <w:bCs/>
                      <w:color w:val="auto"/>
                      <w:sz w:val="21"/>
                      <w:szCs w:val="21"/>
                      <w:lang w:val="en-US" w:eastAsia="zh-CN"/>
                    </w:rPr>
                  </w:pPr>
                  <w:r>
                    <w:rPr>
                      <w:rFonts w:hint="eastAsia" w:ascii="宋体" w:hAnsi="宋体" w:cs="宋体"/>
                      <w:bCs/>
                      <w:color w:val="auto"/>
                      <w:sz w:val="21"/>
                      <w:szCs w:val="21"/>
                      <w:lang w:val="en-US" w:eastAsia="zh-CN"/>
                    </w:rPr>
                    <w:t>1</w:t>
                  </w:r>
                </w:p>
              </w:tc>
              <w:tc>
                <w:tcPr>
                  <w:tcW w:w="516" w:type="dxa"/>
                </w:tcPr>
                <w:p>
                  <w:pPr>
                    <w:spacing w:line="360" w:lineRule="auto"/>
                    <w:jc w:val="center"/>
                    <w:rPr>
                      <w:rFonts w:hint="eastAsia" w:ascii="宋体" w:hAnsi="宋体" w:cs="宋体" w:eastAsiaTheme="minorEastAsia"/>
                      <w:bCs/>
                      <w:color w:val="auto"/>
                      <w:sz w:val="21"/>
                      <w:szCs w:val="21"/>
                      <w:lang w:val="en-US" w:eastAsia="zh-CN"/>
                    </w:rPr>
                  </w:pPr>
                  <w:r>
                    <w:rPr>
                      <w:rFonts w:hint="eastAsia" w:ascii="宋体" w:hAnsi="宋体" w:cs="宋体"/>
                      <w:bCs/>
                      <w:color w:val="auto"/>
                      <w:sz w:val="21"/>
                      <w:szCs w:val="21"/>
                      <w:lang w:val="en-US" w:eastAsia="zh-CN"/>
                    </w:rPr>
                    <w:t>项</w:t>
                  </w:r>
                </w:p>
              </w:tc>
              <w:tc>
                <w:tcPr>
                  <w:tcW w:w="834" w:type="dxa"/>
                </w:tcPr>
                <w:p>
                  <w:pPr>
                    <w:spacing w:line="360" w:lineRule="auto"/>
                    <w:jc w:val="center"/>
                    <w:rPr>
                      <w:rFonts w:hint="default" w:ascii="宋体" w:hAnsi="宋体" w:cs="宋体" w:eastAsiaTheme="minorEastAsia"/>
                      <w:bCs/>
                      <w:color w:val="auto"/>
                      <w:sz w:val="21"/>
                      <w:szCs w:val="21"/>
                      <w:lang w:val="en-US" w:eastAsia="zh-CN"/>
                    </w:rPr>
                  </w:pPr>
                  <w:r>
                    <w:rPr>
                      <w:rFonts w:hint="eastAsia" w:ascii="宋体" w:hAnsi="宋体" w:cs="宋体"/>
                      <w:bCs/>
                      <w:color w:val="auto"/>
                      <w:sz w:val="21"/>
                      <w:szCs w:val="21"/>
                      <w:lang w:val="en-US" w:eastAsia="zh-CN"/>
                    </w:rPr>
                    <w:t>7910</w:t>
                  </w:r>
                </w:p>
              </w:tc>
              <w:tc>
                <w:tcPr>
                  <w:tcW w:w="1526" w:type="dxa"/>
                  <w:vMerge w:val="continue"/>
                </w:tcPr>
                <w:p>
                  <w:pPr>
                    <w:spacing w:line="360" w:lineRule="auto"/>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22" w:type="dxa"/>
                </w:tcPr>
                <w:p>
                  <w:pPr>
                    <w:spacing w:line="360" w:lineRule="auto"/>
                    <w:jc w:val="center"/>
                    <w:rPr>
                      <w:rFonts w:hint="eastAsia" w:ascii="宋体" w:hAnsi="宋体" w:cs="宋体" w:eastAsiaTheme="minorEastAsia"/>
                      <w:bCs/>
                      <w:color w:val="auto"/>
                      <w:sz w:val="21"/>
                      <w:szCs w:val="21"/>
                      <w:lang w:val="en-US" w:eastAsia="zh-CN"/>
                    </w:rPr>
                  </w:pPr>
                  <w:r>
                    <w:rPr>
                      <w:rFonts w:hint="eastAsia" w:ascii="宋体" w:hAnsi="宋体" w:cs="宋体"/>
                      <w:bCs/>
                      <w:color w:val="auto"/>
                      <w:sz w:val="21"/>
                      <w:szCs w:val="21"/>
                      <w:lang w:val="en-US" w:eastAsia="zh-CN"/>
                    </w:rPr>
                    <w:t>3</w:t>
                  </w:r>
                </w:p>
              </w:tc>
              <w:tc>
                <w:tcPr>
                  <w:tcW w:w="2224" w:type="dxa"/>
                </w:tcPr>
                <w:p>
                  <w:pPr>
                    <w:spacing w:line="360" w:lineRule="auto"/>
                    <w:jc w:val="left"/>
                    <w:rPr>
                      <w:rFonts w:ascii="宋体" w:hAnsi="宋体" w:cs="宋体"/>
                      <w:b w:val="0"/>
                      <w:bCs/>
                      <w:color w:val="auto"/>
                      <w:sz w:val="21"/>
                      <w:szCs w:val="21"/>
                      <w:highlight w:val="yellow"/>
                    </w:rPr>
                  </w:pPr>
                  <w:r>
                    <w:rPr>
                      <w:rFonts w:hint="eastAsia"/>
                      <w:b w:val="0"/>
                      <w:bCs/>
                      <w:color w:val="auto"/>
                      <w:sz w:val="21"/>
                      <w:szCs w:val="21"/>
                      <w:vertAlign w:val="baseline"/>
                      <w:lang w:val="en-US" w:eastAsia="zh-CN"/>
                    </w:rPr>
                    <w:t>基于运营口径的科室成本核算服务</w:t>
                  </w:r>
                </w:p>
              </w:tc>
              <w:tc>
                <w:tcPr>
                  <w:tcW w:w="434" w:type="dxa"/>
                </w:tcPr>
                <w:p>
                  <w:pPr>
                    <w:spacing w:line="360" w:lineRule="auto"/>
                    <w:jc w:val="center"/>
                    <w:rPr>
                      <w:rFonts w:hint="eastAsia" w:ascii="宋体" w:hAnsi="宋体" w:cs="宋体" w:eastAsiaTheme="minorEastAsia"/>
                      <w:bCs/>
                      <w:color w:val="auto"/>
                      <w:sz w:val="21"/>
                      <w:szCs w:val="21"/>
                      <w:lang w:val="en-US" w:eastAsia="zh-CN"/>
                    </w:rPr>
                  </w:pPr>
                  <w:r>
                    <w:rPr>
                      <w:rFonts w:hint="eastAsia" w:ascii="宋体" w:hAnsi="宋体" w:cs="宋体"/>
                      <w:bCs/>
                      <w:color w:val="auto"/>
                      <w:sz w:val="21"/>
                      <w:szCs w:val="21"/>
                      <w:lang w:val="en-US" w:eastAsia="zh-CN"/>
                    </w:rPr>
                    <w:t>1</w:t>
                  </w:r>
                </w:p>
              </w:tc>
              <w:tc>
                <w:tcPr>
                  <w:tcW w:w="516" w:type="dxa"/>
                </w:tcPr>
                <w:p>
                  <w:pPr>
                    <w:spacing w:line="360" w:lineRule="auto"/>
                    <w:jc w:val="center"/>
                    <w:rPr>
                      <w:rFonts w:hint="eastAsia" w:ascii="宋体" w:hAnsi="宋体" w:cs="宋体" w:eastAsiaTheme="minorEastAsia"/>
                      <w:bCs/>
                      <w:color w:val="auto"/>
                      <w:sz w:val="21"/>
                      <w:szCs w:val="21"/>
                      <w:lang w:val="en-US" w:eastAsia="zh-CN"/>
                    </w:rPr>
                  </w:pPr>
                  <w:r>
                    <w:rPr>
                      <w:rFonts w:hint="eastAsia" w:ascii="宋体" w:hAnsi="宋体" w:cs="宋体"/>
                      <w:bCs/>
                      <w:color w:val="auto"/>
                      <w:sz w:val="21"/>
                      <w:szCs w:val="21"/>
                      <w:lang w:val="en-US" w:eastAsia="zh-CN"/>
                    </w:rPr>
                    <w:t>项</w:t>
                  </w:r>
                </w:p>
              </w:tc>
              <w:tc>
                <w:tcPr>
                  <w:tcW w:w="834" w:type="dxa"/>
                </w:tcPr>
                <w:p>
                  <w:pPr>
                    <w:spacing w:line="360" w:lineRule="auto"/>
                    <w:jc w:val="center"/>
                    <w:rPr>
                      <w:rFonts w:hint="default" w:ascii="宋体" w:hAnsi="宋体" w:cs="宋体" w:eastAsiaTheme="minorEastAsia"/>
                      <w:bCs/>
                      <w:color w:val="auto"/>
                      <w:sz w:val="21"/>
                      <w:szCs w:val="21"/>
                      <w:lang w:val="en-US" w:eastAsia="zh-CN"/>
                    </w:rPr>
                  </w:pPr>
                  <w:r>
                    <w:rPr>
                      <w:rFonts w:hint="eastAsia" w:ascii="宋体" w:hAnsi="宋体" w:cs="宋体"/>
                      <w:bCs/>
                      <w:color w:val="auto"/>
                      <w:sz w:val="21"/>
                      <w:szCs w:val="21"/>
                      <w:lang w:val="en-US" w:eastAsia="zh-CN"/>
                    </w:rPr>
                    <w:t>11860</w:t>
                  </w:r>
                </w:p>
              </w:tc>
              <w:tc>
                <w:tcPr>
                  <w:tcW w:w="1526" w:type="dxa"/>
                  <w:vMerge w:val="continue"/>
                </w:tcPr>
                <w:p>
                  <w:pPr>
                    <w:spacing w:line="360" w:lineRule="auto"/>
                    <w:jc w:val="center"/>
                    <w:rPr>
                      <w:rFonts w:ascii="宋体" w:hAnsi="宋体" w:cs="宋体"/>
                      <w:bCs/>
                      <w:color w:val="FF0000"/>
                      <w:sz w:val="21"/>
                      <w:szCs w:val="21"/>
                    </w:rPr>
                  </w:pPr>
                </w:p>
              </w:tc>
            </w:tr>
          </w:tbl>
          <w:p>
            <w:pPr>
              <w:spacing w:line="5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12" w:type="dxa"/>
            <w:vAlign w:val="center"/>
          </w:tcPr>
          <w:p>
            <w:pPr>
              <w:jc w:val="center"/>
              <w:rPr>
                <w:rFonts w:ascii="宋体" w:hAnsi="宋体"/>
                <w:szCs w:val="21"/>
              </w:rPr>
            </w:pPr>
            <w:r>
              <w:rPr>
                <w:rFonts w:hint="eastAsia" w:ascii="宋体" w:hAnsi="宋体"/>
                <w:szCs w:val="21"/>
              </w:rPr>
              <w:t>2</w:t>
            </w:r>
          </w:p>
        </w:tc>
        <w:tc>
          <w:tcPr>
            <w:tcW w:w="1574" w:type="dxa"/>
            <w:vAlign w:val="center"/>
          </w:tcPr>
          <w:p>
            <w:pPr>
              <w:jc w:val="center"/>
              <w:rPr>
                <w:rFonts w:ascii="宋体" w:hAnsi="宋体"/>
                <w:b/>
                <w:szCs w:val="21"/>
              </w:rPr>
            </w:pPr>
            <w:r>
              <w:rPr>
                <w:rFonts w:hint="eastAsia" w:ascii="宋体" w:hAnsi="宋体" w:cs="宋体"/>
                <w:b/>
                <w:kern w:val="0"/>
                <w:szCs w:val="21"/>
              </w:rPr>
              <w:t>付款方式</w:t>
            </w:r>
          </w:p>
        </w:tc>
        <w:tc>
          <w:tcPr>
            <w:tcW w:w="6395" w:type="dxa"/>
            <w:vAlign w:val="center"/>
          </w:tcPr>
          <w:p>
            <w:pPr>
              <w:rPr>
                <w:rFonts w:ascii="宋体" w:hAnsi="宋体" w:cs="宋体"/>
                <w:kern w:val="0"/>
                <w:sz w:val="21"/>
                <w:szCs w:val="21"/>
              </w:rPr>
            </w:pPr>
            <w:r>
              <w:rPr>
                <w:rFonts w:hint="eastAsia" w:ascii="宋体" w:hAnsi="宋体" w:eastAsia="宋体" w:cs="宋体"/>
                <w:kern w:val="0"/>
                <w:sz w:val="21"/>
                <w:szCs w:val="21"/>
                <w:lang w:val="en-US" w:eastAsia="zh-CN"/>
              </w:rPr>
              <w:t>中标</w:t>
            </w:r>
            <w:r>
              <w:rPr>
                <w:rFonts w:hint="eastAsia" w:ascii="宋体" w:hAnsi="宋体" w:eastAsia="宋体" w:cs="宋体"/>
                <w:kern w:val="0"/>
                <w:sz w:val="21"/>
                <w:szCs w:val="21"/>
                <w:lang w:val="en-US" w:eastAsia="zh-CN" w:bidi="ar"/>
              </w:rPr>
              <w:t>方交付</w:t>
            </w:r>
            <w:r>
              <w:rPr>
                <w:rFonts w:hint="eastAsia" w:ascii="宋体" w:hAnsi="宋体" w:eastAsia="宋体" w:cs="宋体"/>
                <w:kern w:val="0"/>
                <w:sz w:val="21"/>
                <w:szCs w:val="21"/>
                <w:lang w:bidi="ar"/>
              </w:rPr>
              <w:t>检测报告后</w:t>
            </w:r>
            <w:r>
              <w:rPr>
                <w:rFonts w:hint="eastAsia" w:ascii="宋体" w:hAnsi="宋体" w:eastAsia="宋体" w:cs="宋体"/>
                <w:kern w:val="0"/>
                <w:sz w:val="21"/>
                <w:szCs w:val="21"/>
              </w:rPr>
              <w:t>，采购方在收到中标方开具的等额发票后，向中标方支付合同总价</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lang w:val="en-US" w:eastAsia="zh-CN"/>
              </w:rPr>
              <w:t>100</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%的款项</w:t>
            </w:r>
            <w:r>
              <w:rPr>
                <w:rFonts w:hint="eastAsia" w:ascii="宋体" w:hAnsi="宋体" w:cs="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12" w:type="dxa"/>
            <w:vAlign w:val="center"/>
          </w:tcPr>
          <w:p>
            <w:pPr>
              <w:jc w:val="center"/>
              <w:rPr>
                <w:rFonts w:ascii="宋体" w:hAnsi="宋体"/>
                <w:szCs w:val="21"/>
              </w:rPr>
            </w:pPr>
            <w:r>
              <w:rPr>
                <w:rFonts w:hint="eastAsia" w:ascii="宋体" w:hAnsi="宋体"/>
                <w:szCs w:val="21"/>
              </w:rPr>
              <w:t>3</w:t>
            </w:r>
          </w:p>
        </w:tc>
        <w:tc>
          <w:tcPr>
            <w:tcW w:w="1574" w:type="dxa"/>
            <w:vAlign w:val="center"/>
          </w:tcPr>
          <w:p>
            <w:pPr>
              <w:jc w:val="center"/>
              <w:rPr>
                <w:rFonts w:ascii="宋体" w:hAnsi="宋体"/>
                <w:b/>
                <w:szCs w:val="21"/>
              </w:rPr>
            </w:pPr>
            <w:r>
              <w:rPr>
                <w:rFonts w:hint="eastAsia" w:ascii="宋体" w:hAnsi="宋体" w:cs="宋体"/>
                <w:b/>
                <w:kern w:val="0"/>
                <w:szCs w:val="21"/>
              </w:rPr>
              <w:t>服务地点</w:t>
            </w:r>
          </w:p>
        </w:tc>
        <w:tc>
          <w:tcPr>
            <w:tcW w:w="6395" w:type="dxa"/>
            <w:vAlign w:val="center"/>
          </w:tcPr>
          <w:p>
            <w:pPr>
              <w:rPr>
                <w:rFonts w:hint="default" w:ascii="宋体" w:hAnsi="宋体" w:eastAsiaTheme="minorEastAsia"/>
                <w:b/>
                <w:sz w:val="21"/>
                <w:szCs w:val="21"/>
                <w:lang w:val="en-US" w:eastAsia="zh-CN"/>
              </w:rPr>
            </w:pPr>
            <w:r>
              <w:rPr>
                <w:rFonts w:hint="eastAsia" w:ascii="宋体" w:hAnsi="宋体"/>
                <w:b w:val="0"/>
                <w:bCs/>
                <w:sz w:val="21"/>
                <w:szCs w:val="21"/>
                <w:lang w:val="en-US" w:eastAsia="zh-CN"/>
              </w:rPr>
              <w:t>深圳市光明区人民医院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12" w:type="dxa"/>
            <w:vAlign w:val="center"/>
          </w:tcPr>
          <w:p>
            <w:pPr>
              <w:jc w:val="center"/>
              <w:rPr>
                <w:rFonts w:ascii="宋体" w:hAnsi="宋体"/>
                <w:szCs w:val="21"/>
              </w:rPr>
            </w:pPr>
            <w:r>
              <w:rPr>
                <w:rFonts w:hint="eastAsia" w:ascii="宋体" w:hAnsi="宋体"/>
                <w:szCs w:val="21"/>
              </w:rPr>
              <w:t>4</w:t>
            </w:r>
          </w:p>
        </w:tc>
        <w:tc>
          <w:tcPr>
            <w:tcW w:w="1574" w:type="dxa"/>
            <w:vAlign w:val="center"/>
          </w:tcPr>
          <w:p>
            <w:pPr>
              <w:jc w:val="center"/>
              <w:rPr>
                <w:rFonts w:ascii="宋体" w:hAnsi="宋体"/>
                <w:b/>
                <w:bCs/>
                <w:szCs w:val="21"/>
              </w:rPr>
            </w:pPr>
            <w:r>
              <w:rPr>
                <w:rFonts w:hint="eastAsia" w:ascii="宋体" w:hAnsi="宋体" w:cs="宋体"/>
                <w:b/>
                <w:kern w:val="0"/>
                <w:szCs w:val="21"/>
              </w:rPr>
              <w:t>服务期限</w:t>
            </w:r>
          </w:p>
        </w:tc>
        <w:tc>
          <w:tcPr>
            <w:tcW w:w="6395" w:type="dxa"/>
            <w:vAlign w:val="center"/>
          </w:tcPr>
          <w:p>
            <w:pPr>
              <w:rPr>
                <w:rFonts w:ascii="宋体" w:hAnsi="宋体"/>
                <w:b/>
                <w:color w:val="auto"/>
                <w:sz w:val="21"/>
                <w:szCs w:val="21"/>
              </w:rPr>
            </w:pPr>
            <w:r>
              <w:rPr>
                <w:rFonts w:hint="eastAsia" w:ascii="宋体" w:hAnsi="宋体" w:cs="宋体"/>
                <w:color w:val="auto"/>
                <w:kern w:val="0"/>
                <w:sz w:val="21"/>
                <w:szCs w:val="21"/>
              </w:rPr>
              <w:t>自合同签订之日起</w:t>
            </w:r>
            <w:r>
              <w:rPr>
                <w:rFonts w:hint="eastAsia" w:ascii="宋体" w:hAnsi="宋体" w:cs="宋体"/>
                <w:color w:val="auto"/>
                <w:kern w:val="0"/>
                <w:sz w:val="21"/>
                <w:szCs w:val="21"/>
                <w:lang w:val="en-US" w:eastAsia="zh-CN"/>
              </w:rPr>
              <w:t>至第三方检测结束止</w:t>
            </w:r>
            <w:r>
              <w:rPr>
                <w:rFonts w:hint="eastAsia" w:ascii="宋体" w:hAnsi="宋体" w:cs="宋体"/>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2" w:type="dxa"/>
            <w:vAlign w:val="center"/>
          </w:tcPr>
          <w:p>
            <w:pPr>
              <w:jc w:val="center"/>
              <w:rPr>
                <w:rFonts w:hint="default" w:ascii="宋体" w:hAnsi="宋体" w:eastAsia="宋体"/>
                <w:szCs w:val="21"/>
                <w:lang w:val="en-US" w:eastAsia="zh-CN"/>
              </w:rPr>
            </w:pPr>
            <w:r>
              <w:rPr>
                <w:rFonts w:hint="eastAsia" w:ascii="宋体" w:hAnsi="宋体"/>
                <w:szCs w:val="21"/>
                <w:lang w:val="en-US" w:eastAsia="zh-CN"/>
              </w:rPr>
              <w:t>5</w:t>
            </w:r>
          </w:p>
        </w:tc>
        <w:tc>
          <w:tcPr>
            <w:tcW w:w="1574" w:type="dxa"/>
            <w:vAlign w:val="center"/>
          </w:tcPr>
          <w:p>
            <w:pPr>
              <w:jc w:val="center"/>
              <w:rPr>
                <w:rFonts w:ascii="宋体" w:hAnsi="宋体"/>
                <w:b/>
                <w:szCs w:val="21"/>
              </w:rPr>
            </w:pPr>
            <w:r>
              <w:rPr>
                <w:rFonts w:hint="eastAsia" w:ascii="宋体" w:hAnsi="宋体" w:cs="宋体"/>
                <w:b/>
                <w:kern w:val="0"/>
                <w:szCs w:val="21"/>
              </w:rPr>
              <w:t>违约金</w:t>
            </w:r>
          </w:p>
        </w:tc>
        <w:tc>
          <w:tcPr>
            <w:tcW w:w="6395" w:type="dxa"/>
            <w:vAlign w:val="center"/>
          </w:tcPr>
          <w:p>
            <w:pPr>
              <w:rPr>
                <w:rFonts w:ascii="宋体" w:hAnsi="宋体"/>
                <w:b/>
                <w:color w:val="auto"/>
                <w:sz w:val="21"/>
                <w:szCs w:val="21"/>
              </w:rPr>
            </w:pPr>
            <w:r>
              <w:rPr>
                <w:rFonts w:hint="eastAsia" w:ascii="宋体" w:hAnsi="宋体" w:cs="宋体"/>
                <w:color w:val="auto"/>
                <w:kern w:val="0"/>
                <w:sz w:val="21"/>
                <w:szCs w:val="21"/>
              </w:rPr>
              <w:t>违约金为占中标价的</w:t>
            </w:r>
            <w:r>
              <w:rPr>
                <w:rFonts w:ascii="宋体" w:hAnsi="宋体" w:cs="宋体"/>
                <w:color w:val="auto"/>
                <w:kern w:val="0"/>
                <w:sz w:val="21"/>
                <w:szCs w:val="21"/>
              </w:rPr>
              <w:t>20</w:t>
            </w:r>
            <w:r>
              <w:rPr>
                <w:rFonts w:hint="eastAsia" w:ascii="宋体" w:hAnsi="宋体" w:cs="宋体"/>
                <w:color w:val="auto"/>
                <w:kern w:val="0"/>
                <w:sz w:val="21"/>
                <w:szCs w:val="21"/>
              </w:rPr>
              <w:t>%（医院规定不得低于2</w:t>
            </w:r>
            <w:r>
              <w:rPr>
                <w:rFonts w:ascii="宋体" w:hAnsi="宋体" w:cs="宋体"/>
                <w:color w:val="auto"/>
                <w:kern w:val="0"/>
                <w:sz w:val="21"/>
                <w:szCs w:val="21"/>
              </w:rPr>
              <w:t>0</w:t>
            </w:r>
            <w:r>
              <w:rPr>
                <w:rFonts w:hint="eastAsia" w:ascii="宋体" w:hAnsi="宋体" w:cs="宋体"/>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12" w:type="dxa"/>
            <w:vAlign w:val="center"/>
          </w:tcPr>
          <w:p>
            <w:pPr>
              <w:jc w:val="center"/>
              <w:rPr>
                <w:rFonts w:hint="eastAsia" w:ascii="宋体" w:hAnsi="宋体" w:eastAsia="宋体"/>
                <w:szCs w:val="21"/>
                <w:lang w:val="en-US" w:eastAsia="zh-CN"/>
              </w:rPr>
            </w:pPr>
            <w:r>
              <w:rPr>
                <w:rFonts w:hint="eastAsia" w:ascii="宋体" w:hAnsi="宋体"/>
                <w:szCs w:val="21"/>
                <w:lang w:val="en-US" w:eastAsia="zh-CN"/>
              </w:rPr>
              <w:t>6</w:t>
            </w:r>
          </w:p>
        </w:tc>
        <w:tc>
          <w:tcPr>
            <w:tcW w:w="1574" w:type="dxa"/>
            <w:vAlign w:val="center"/>
          </w:tcPr>
          <w:p>
            <w:pPr>
              <w:jc w:val="center"/>
              <w:rPr>
                <w:rFonts w:ascii="宋体" w:hAnsi="宋体"/>
                <w:b/>
                <w:szCs w:val="21"/>
              </w:rPr>
            </w:pPr>
            <w:r>
              <w:rPr>
                <w:rFonts w:hint="eastAsia" w:ascii="宋体" w:hAnsi="宋体" w:cs="宋体"/>
                <w:b/>
                <w:kern w:val="0"/>
                <w:szCs w:val="21"/>
              </w:rPr>
              <w:t>违约责任</w:t>
            </w:r>
          </w:p>
        </w:tc>
        <w:tc>
          <w:tcPr>
            <w:tcW w:w="6395" w:type="dxa"/>
            <w:vAlign w:val="center"/>
          </w:tcPr>
          <w:p>
            <w:pPr>
              <w:widowControl/>
              <w:numPr>
                <w:ilvl w:val="1"/>
                <w:numId w:val="2"/>
              </w:numPr>
              <w:tabs>
                <w:tab w:val="left" w:pos="851"/>
              </w:tabs>
              <w:spacing w:line="360" w:lineRule="auto"/>
              <w:ind w:firstLine="400" w:firstLineChars="0"/>
              <w:jc w:val="left"/>
              <w:rPr>
                <w:rFonts w:hint="eastAsia" w:ascii="宋体" w:hAnsi="宋体" w:eastAsia="宋体" w:cs="宋体"/>
                <w:bCs w:val="0"/>
                <w:color w:val="auto"/>
                <w:kern w:val="0"/>
                <w:sz w:val="21"/>
                <w:szCs w:val="21"/>
                <w:lang w:bidi="ar"/>
              </w:rPr>
            </w:pPr>
            <w:r>
              <w:rPr>
                <w:rFonts w:hint="eastAsia" w:ascii="宋体" w:hAnsi="宋体" w:eastAsia="宋体" w:cs="宋体"/>
                <w:bCs w:val="0"/>
                <w:color w:val="auto"/>
                <w:kern w:val="0"/>
                <w:sz w:val="21"/>
                <w:szCs w:val="21"/>
                <w:lang w:bidi="ar"/>
              </w:rPr>
              <w:t>甲方和乙方若单方面解除合同，或有其他违反本合同的行为，违约方</w:t>
            </w:r>
            <w:r>
              <w:rPr>
                <w:rFonts w:hint="eastAsia" w:ascii="宋体" w:hAnsi="宋体" w:eastAsia="宋体" w:cs="宋体"/>
                <w:bCs w:val="0"/>
                <w:color w:val="auto"/>
                <w:kern w:val="0"/>
                <w:sz w:val="21"/>
                <w:szCs w:val="21"/>
                <w:lang w:val="en-US" w:eastAsia="zh-CN" w:bidi="ar"/>
              </w:rPr>
              <w:t>应当承担合同金额20%的违约金。</w:t>
            </w:r>
          </w:p>
          <w:p>
            <w:pPr>
              <w:widowControl/>
              <w:numPr>
                <w:ilvl w:val="1"/>
                <w:numId w:val="2"/>
              </w:numPr>
              <w:tabs>
                <w:tab w:val="left" w:pos="851"/>
              </w:tabs>
              <w:spacing w:line="360" w:lineRule="auto"/>
              <w:ind w:firstLine="400" w:firstLineChars="0"/>
              <w:jc w:val="left"/>
              <w:rPr>
                <w:rFonts w:hint="eastAsia" w:ascii="宋体" w:hAnsi="宋体" w:eastAsia="宋体" w:cs="宋体"/>
                <w:bCs w:val="0"/>
                <w:color w:val="auto"/>
                <w:kern w:val="0"/>
                <w:sz w:val="21"/>
                <w:szCs w:val="21"/>
                <w:lang w:bidi="ar"/>
              </w:rPr>
            </w:pPr>
            <w:r>
              <w:rPr>
                <w:rFonts w:hint="eastAsia" w:ascii="宋体" w:hAnsi="宋体" w:eastAsia="宋体" w:cs="宋体"/>
                <w:bCs w:val="0"/>
                <w:color w:val="auto"/>
                <w:kern w:val="0"/>
                <w:sz w:val="21"/>
                <w:szCs w:val="21"/>
                <w:lang w:bidi="ar"/>
              </w:rPr>
              <w:t>除不可抗力因素</w:t>
            </w:r>
            <w:r>
              <w:rPr>
                <w:rFonts w:hint="eastAsia" w:ascii="宋体" w:hAnsi="宋体" w:eastAsia="宋体" w:cs="宋体"/>
                <w:bCs w:val="0"/>
                <w:color w:val="auto"/>
                <w:kern w:val="0"/>
                <w:sz w:val="21"/>
                <w:szCs w:val="21"/>
                <w:lang w:eastAsia="zh-CN" w:bidi="ar"/>
              </w:rPr>
              <w:t>、</w:t>
            </w:r>
            <w:r>
              <w:rPr>
                <w:rFonts w:hint="eastAsia" w:ascii="宋体" w:hAnsi="宋体" w:eastAsia="宋体" w:cs="宋体"/>
                <w:bCs w:val="0"/>
                <w:color w:val="auto"/>
                <w:kern w:val="0"/>
                <w:sz w:val="21"/>
                <w:szCs w:val="21"/>
                <w:lang w:val="en-US" w:eastAsia="zh-CN" w:bidi="ar"/>
              </w:rPr>
              <w:t>财政资金拨款未到位</w:t>
            </w:r>
            <w:r>
              <w:rPr>
                <w:rFonts w:hint="eastAsia" w:ascii="宋体" w:hAnsi="宋体" w:eastAsia="宋体" w:cs="宋体"/>
                <w:bCs w:val="0"/>
                <w:color w:val="auto"/>
                <w:kern w:val="0"/>
                <w:sz w:val="21"/>
                <w:szCs w:val="21"/>
                <w:lang w:bidi="ar"/>
              </w:rPr>
              <w:t>和乙方的原因外，若甲方拖延支付项目款给乙方，每逾期一日，甲方应向乙方支付本合同额0.2％的逾期违约金</w:t>
            </w:r>
            <w:r>
              <w:rPr>
                <w:rFonts w:hint="eastAsia" w:ascii="宋体" w:hAnsi="宋体" w:eastAsia="宋体" w:cs="宋体"/>
                <w:bCs w:val="0"/>
                <w:color w:val="auto"/>
                <w:kern w:val="0"/>
                <w:sz w:val="21"/>
                <w:szCs w:val="21"/>
                <w:lang w:eastAsia="zh-CN" w:bidi="ar"/>
              </w:rPr>
              <w:t>，</w:t>
            </w:r>
            <w:r>
              <w:rPr>
                <w:rFonts w:hint="eastAsia" w:ascii="宋体" w:hAnsi="宋体" w:eastAsia="宋体" w:cs="宋体"/>
                <w:bCs w:val="0"/>
                <w:color w:val="auto"/>
                <w:kern w:val="0"/>
                <w:sz w:val="21"/>
                <w:szCs w:val="21"/>
                <w:lang w:val="en-US" w:eastAsia="zh-CN" w:bidi="ar"/>
              </w:rPr>
              <w:t>最多不超过合同金额20%，超过100天未交付的，乙方有权终止合同</w:t>
            </w:r>
            <w:r>
              <w:rPr>
                <w:rFonts w:hint="eastAsia" w:ascii="宋体" w:hAnsi="宋体" w:eastAsia="宋体" w:cs="宋体"/>
                <w:bCs w:val="0"/>
                <w:color w:val="auto"/>
                <w:kern w:val="0"/>
                <w:sz w:val="21"/>
                <w:szCs w:val="21"/>
                <w:lang w:bidi="ar"/>
              </w:rPr>
              <w:t>。</w:t>
            </w:r>
          </w:p>
          <w:p>
            <w:pPr>
              <w:widowControl/>
              <w:numPr>
                <w:ilvl w:val="1"/>
                <w:numId w:val="2"/>
              </w:numPr>
              <w:tabs>
                <w:tab w:val="left" w:pos="851"/>
              </w:tabs>
              <w:spacing w:line="360" w:lineRule="auto"/>
              <w:ind w:firstLine="400" w:firstLineChars="0"/>
              <w:jc w:val="left"/>
              <w:rPr>
                <w:rFonts w:hint="eastAsia" w:ascii="宋体" w:hAnsi="宋体" w:eastAsia="宋体" w:cs="宋体"/>
                <w:bCs w:val="0"/>
                <w:color w:val="auto"/>
                <w:kern w:val="0"/>
                <w:sz w:val="21"/>
                <w:szCs w:val="21"/>
                <w:lang w:bidi="ar"/>
              </w:rPr>
            </w:pPr>
            <w:r>
              <w:rPr>
                <w:rFonts w:hint="eastAsia" w:ascii="宋体" w:hAnsi="宋体" w:eastAsia="宋体" w:cs="宋体"/>
                <w:bCs w:val="0"/>
                <w:color w:val="auto"/>
                <w:kern w:val="0"/>
                <w:sz w:val="21"/>
                <w:szCs w:val="21"/>
                <w:lang w:bidi="ar"/>
              </w:rPr>
              <w:t>未经甲方允许，由于乙方的违规操作造成甲方的损失，乙方应进行赔偿，最高不超过本合同总金额的</w:t>
            </w:r>
            <w:r>
              <w:rPr>
                <w:rFonts w:hint="eastAsia" w:ascii="宋体" w:hAnsi="宋体" w:eastAsia="宋体" w:cs="宋体"/>
                <w:bCs w:val="0"/>
                <w:color w:val="auto"/>
                <w:kern w:val="0"/>
                <w:sz w:val="21"/>
                <w:szCs w:val="21"/>
                <w:lang w:eastAsia="zh-CN" w:bidi="ar"/>
              </w:rPr>
              <w:t>2</w:t>
            </w:r>
            <w:r>
              <w:rPr>
                <w:rFonts w:hint="eastAsia" w:ascii="宋体" w:hAnsi="宋体" w:eastAsia="宋体" w:cs="宋体"/>
                <w:bCs w:val="0"/>
                <w:color w:val="auto"/>
                <w:kern w:val="0"/>
                <w:sz w:val="21"/>
                <w:szCs w:val="21"/>
                <w:lang w:val="en-US" w:eastAsia="zh-CN" w:bidi="ar"/>
              </w:rPr>
              <w:t>0</w:t>
            </w:r>
            <w:r>
              <w:rPr>
                <w:rFonts w:hint="eastAsia" w:ascii="宋体" w:hAnsi="宋体" w:eastAsia="宋体" w:cs="宋体"/>
                <w:bCs w:val="0"/>
                <w:color w:val="auto"/>
                <w:kern w:val="0"/>
                <w:sz w:val="21"/>
                <w:szCs w:val="21"/>
                <w:lang w:bidi="ar"/>
              </w:rPr>
              <w:t>％。</w:t>
            </w:r>
          </w:p>
          <w:p>
            <w:pPr>
              <w:widowControl/>
              <w:numPr>
                <w:ilvl w:val="1"/>
                <w:numId w:val="2"/>
              </w:numPr>
              <w:spacing w:line="360" w:lineRule="auto"/>
              <w:ind w:firstLine="400" w:firstLineChars="0"/>
              <w:jc w:val="left"/>
              <w:rPr>
                <w:rFonts w:cs="仿宋" w:asciiTheme="minorEastAsia" w:hAnsiTheme="minorEastAsia"/>
                <w:color w:val="auto"/>
                <w:sz w:val="21"/>
                <w:szCs w:val="21"/>
              </w:rPr>
            </w:pPr>
            <w:r>
              <w:rPr>
                <w:rFonts w:hint="eastAsia" w:ascii="宋体" w:hAnsi="宋体" w:eastAsia="宋体" w:cs="宋体"/>
                <w:bCs w:val="0"/>
                <w:color w:val="auto"/>
                <w:kern w:val="0"/>
                <w:sz w:val="21"/>
                <w:szCs w:val="21"/>
                <w:lang w:val="en-US" w:eastAsia="zh-CN" w:bidi="ar"/>
              </w:rPr>
              <w:t>乙方如延期交付一日则承担0.2%违约金，最多不超过合同金额20%，超过100天未交付的，甲方有权终止合同，并要求乙方赔偿造成的经济损失。</w:t>
            </w:r>
          </w:p>
          <w:p>
            <w:pPr>
              <w:rPr>
                <w:rFonts w:ascii="宋体" w:hAnsi="宋体"/>
                <w:b/>
                <w:color w:val="auto"/>
                <w:sz w:val="21"/>
                <w:szCs w:val="21"/>
              </w:rPr>
            </w:pPr>
          </w:p>
        </w:tc>
      </w:tr>
    </w:tbl>
    <w:p>
      <w:pPr>
        <w:numPr>
          <w:ilvl w:val="0"/>
          <w:numId w:val="0"/>
        </w:numPr>
        <w:spacing w:line="560" w:lineRule="exact"/>
        <w:ind w:leftChars="175"/>
        <w:rPr>
          <w:rFonts w:hint="eastAsia" w:ascii="宋体" w:hAnsi="宋体"/>
          <w:b/>
          <w:bCs/>
          <w:szCs w:val="21"/>
        </w:rPr>
      </w:pP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七、评审方法</w:t>
      </w:r>
    </w:p>
    <w:p>
      <w:pPr>
        <w:spacing w:line="440" w:lineRule="exact"/>
        <w:ind w:firstLine="504" w:firstLineChars="200"/>
        <w:rPr>
          <w:rFonts w:ascii="仿宋_GB2312" w:hAnsi="宋体" w:eastAsia="仿宋_GB2312" w:cs="宋体"/>
          <w:spacing w:val="6"/>
          <w:kern w:val="11"/>
          <w:sz w:val="24"/>
        </w:rPr>
      </w:pPr>
      <w:r>
        <w:rPr>
          <w:rFonts w:hint="eastAsia" w:ascii="仿宋_GB2312" w:hAnsi="宋体" w:eastAsia="仿宋_GB2312" w:cs="宋体"/>
          <w:spacing w:val="6"/>
          <w:kern w:val="11"/>
          <w:sz w:val="24"/>
        </w:rPr>
        <w:t>本项目成交方法采用最低价法，完全满足公开竞价文件的实质性要求，按照报价由低到高的顺序，确定成交候选供应商顺序。原则上最低报价的1家为成交供应商。当最低报价出现有二家或以上供应商时，由采购人自主选择1家报价最低的供应商为成交人。如成交供应商提供产品</w:t>
      </w:r>
      <w:r>
        <w:rPr>
          <w:rFonts w:hint="eastAsia" w:ascii="仿宋_GB2312" w:hAnsi="宋体" w:eastAsia="仿宋_GB2312" w:cs="宋体"/>
          <w:sz w:val="24"/>
          <w:highlight w:val="yellow"/>
        </w:rPr>
        <w:t>无法满足采购人要求的</w:t>
      </w:r>
      <w:r>
        <w:rPr>
          <w:rFonts w:hint="eastAsia" w:ascii="仿宋_GB2312" w:hAnsi="宋体" w:eastAsia="仿宋_GB2312" w:cs="宋体"/>
          <w:spacing w:val="6"/>
          <w:kern w:val="11"/>
          <w:sz w:val="24"/>
        </w:rPr>
        <w:t>，采购人可按成交候选供应商顺序依次选择下一家成交候选供应商替代原成交供应商。</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八、签订合同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1.中选单位于采购人发布结果公告后，</w:t>
      </w:r>
      <w:r>
        <w:rPr>
          <w:rFonts w:hint="eastAsia" w:ascii="仿宋_GB2312" w:hAnsi="宋体" w:eastAsia="仿宋_GB2312" w:cs="宋体"/>
          <w:sz w:val="24"/>
          <w:highlight w:val="yellow"/>
        </w:rPr>
        <w:t>3个工作日内</w:t>
      </w:r>
      <w:r>
        <w:rPr>
          <w:rFonts w:hint="eastAsia" w:ascii="仿宋_GB2312" w:hAnsi="宋体" w:eastAsia="仿宋_GB2312" w:cs="宋体"/>
          <w:sz w:val="24"/>
        </w:rPr>
        <w:t>按采购人指定的时间地点与签订合同。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3.如果由于中选单位原因不能在规定的时间内签订合同，或发现中选供应商在采购过程中有弄虚作假情况，</w:t>
      </w:r>
      <w:r>
        <w:rPr>
          <w:rFonts w:hint="eastAsia" w:ascii="仿宋_GB2312" w:hAnsi="宋体" w:eastAsia="仿宋_GB2312" w:cs="宋体"/>
          <w:sz w:val="24"/>
          <w:highlight w:val="yellow"/>
        </w:rPr>
        <w:t>将取消其中选资格</w:t>
      </w:r>
      <w:r>
        <w:rPr>
          <w:rFonts w:hint="eastAsia" w:ascii="仿宋_GB2312" w:hAnsi="宋体" w:eastAsia="仿宋_GB2312" w:cs="宋体"/>
          <w:sz w:val="24"/>
        </w:rPr>
        <w:t>，并将合同依次授予下一个响应单位，或重新采购。</w:t>
      </w:r>
    </w:p>
    <w:p>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5</w:t>
      </w:r>
      <w:r>
        <w:rPr>
          <w:rFonts w:hint="eastAsia" w:ascii="仿宋_GB2312" w:hAnsi="宋体" w:eastAsia="仿宋_GB2312" w:cs="宋体"/>
          <w:sz w:val="24"/>
        </w:rPr>
        <w:t>.法定代表人授权委托书</w:t>
      </w:r>
    </w:p>
    <w:p>
      <w:pPr>
        <w:spacing w:line="440" w:lineRule="exact"/>
        <w:ind w:firstLine="1274" w:firstLineChars="531"/>
        <w:rPr>
          <w:rFonts w:ascii="仿宋_GB2312" w:hAnsi="宋体" w:eastAsia="仿宋_GB2312" w:cs="宋体"/>
          <w:sz w:val="24"/>
        </w:rPr>
      </w:pPr>
      <w:r>
        <w:rPr>
          <w:rFonts w:ascii="仿宋_GB2312" w:hAnsi="宋体" w:eastAsia="仿宋_GB2312" w:cs="宋体"/>
          <w:sz w:val="24"/>
        </w:rPr>
        <w:t>6</w:t>
      </w:r>
      <w:r>
        <w:rPr>
          <w:rFonts w:hint="eastAsia" w:ascii="仿宋_GB2312" w:hAnsi="宋体" w:eastAsia="仿宋_GB2312" w:cs="宋体"/>
          <w:sz w:val="24"/>
        </w:rPr>
        <w:t>.响应承诺书</w:t>
      </w:r>
    </w:p>
    <w:p>
      <w:pPr>
        <w:spacing w:line="440" w:lineRule="exact"/>
        <w:ind w:firstLine="1274" w:firstLineChars="531"/>
        <w:rPr>
          <w:rFonts w:hint="eastAsia" w:ascii="仿宋_GB2312" w:hAnsi="宋体" w:eastAsia="仿宋_GB2312" w:cs="宋体"/>
          <w:sz w:val="24"/>
        </w:rPr>
      </w:pPr>
      <w:r>
        <w:rPr>
          <w:rFonts w:ascii="仿宋_GB2312" w:hAnsi="宋体" w:eastAsia="仿宋_GB2312" w:cs="宋体"/>
          <w:sz w:val="24"/>
        </w:rPr>
        <w:t>7</w:t>
      </w:r>
      <w:r>
        <w:rPr>
          <w:rFonts w:hint="eastAsia" w:ascii="仿宋_GB2312" w:hAnsi="宋体" w:eastAsia="仿宋_GB2312" w:cs="宋体"/>
          <w:sz w:val="24"/>
        </w:rPr>
        <w:t>.条款偏离表</w:t>
      </w:r>
    </w:p>
    <w:p>
      <w:pPr>
        <w:spacing w:line="440" w:lineRule="exact"/>
        <w:rPr>
          <w:rFonts w:hint="eastAsia" w:ascii="仿宋_GB2312" w:hAnsi="宋体" w:eastAsia="仿宋_GB2312" w:cs="宋体"/>
          <w:sz w:val="24"/>
        </w:rPr>
      </w:pPr>
    </w:p>
    <w:p>
      <w:pPr>
        <w:spacing w:line="440" w:lineRule="exact"/>
        <w:rPr>
          <w:rFonts w:ascii="仿宋_GB2312" w:hAnsi="宋体" w:eastAsia="仿宋_GB2312" w:cs="宋体"/>
          <w:sz w:val="24"/>
        </w:rPr>
      </w:pPr>
    </w:p>
    <w:p>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深圳市光明区人民医院</w:t>
      </w:r>
      <w:r>
        <w:rPr>
          <w:rFonts w:hint="eastAsia" w:ascii="仿宋_GB2312" w:hAnsi="宋体" w:eastAsia="仿宋_GB2312" w:cs="宋体"/>
          <w:sz w:val="24"/>
          <w:lang w:val="en-US" w:eastAsia="zh-CN"/>
        </w:rPr>
        <w:t xml:space="preserve">          </w:t>
      </w:r>
    </w:p>
    <w:p>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2024年</w:t>
      </w:r>
      <w:r>
        <w:rPr>
          <w:rFonts w:hint="eastAsia" w:ascii="仿宋_GB2312" w:hAnsi="宋体" w:eastAsia="仿宋_GB2312" w:cs="宋体"/>
          <w:sz w:val="24"/>
          <w:lang w:val="en-US" w:eastAsia="zh-CN"/>
        </w:rPr>
        <w:t>6</w:t>
      </w:r>
      <w:r>
        <w:rPr>
          <w:rFonts w:hint="eastAsia" w:ascii="仿宋_GB2312" w:hAnsi="宋体" w:eastAsia="仿宋_GB2312" w:cs="宋体"/>
          <w:sz w:val="24"/>
        </w:rPr>
        <w:t>月</w:t>
      </w:r>
      <w:r>
        <w:rPr>
          <w:rFonts w:hint="eastAsia" w:ascii="仿宋_GB2312" w:hAnsi="宋体" w:eastAsia="仿宋_GB2312" w:cs="宋体"/>
          <w:sz w:val="24"/>
          <w:lang w:val="en-US" w:eastAsia="zh-CN"/>
        </w:rPr>
        <w:t>18</w:t>
      </w:r>
      <w:r>
        <w:rPr>
          <w:rFonts w:hint="eastAsia" w:ascii="仿宋_GB2312" w:hAnsi="宋体" w:eastAsia="仿宋_GB2312" w:cs="宋体"/>
          <w:sz w:val="24"/>
        </w:rPr>
        <w:t>日</w:t>
      </w:r>
      <w:r>
        <w:rPr>
          <w:rFonts w:hint="eastAsia" w:ascii="仿宋_GB2312" w:hAnsi="宋体" w:eastAsia="仿宋_GB2312" w:cs="宋体"/>
          <w:sz w:val="24"/>
          <w:lang w:val="en-US" w:eastAsia="zh-CN"/>
        </w:rPr>
        <w:t xml:space="preserve">            </w:t>
      </w:r>
    </w:p>
    <w:p>
      <w:pPr>
        <w:spacing w:line="440" w:lineRule="exact"/>
        <w:ind w:firstLine="5102" w:firstLineChars="2126"/>
        <w:rPr>
          <w:rFonts w:ascii="仿宋_GB2312" w:hAnsi="宋体" w:eastAsia="仿宋_GB2312" w:cs="宋体"/>
          <w:sz w:val="24"/>
        </w:rPr>
      </w:pPr>
    </w:p>
    <w:p>
      <w:pPr>
        <w:spacing w:line="560" w:lineRule="exact"/>
        <w:ind w:firstLine="6803" w:firstLineChars="2126"/>
        <w:rPr>
          <w:rFonts w:ascii="仿宋_GB2312" w:hAnsi="宋体" w:eastAsia="仿宋_GB2312" w:cs="宋体"/>
          <w:sz w:val="32"/>
          <w:szCs w:val="32"/>
        </w:rPr>
      </w:pPr>
    </w:p>
    <w:p>
      <w:pPr>
        <w:spacing w:line="560" w:lineRule="exact"/>
        <w:jc w:val="center"/>
        <w:rPr>
          <w:rFonts w:hint="eastAsia" w:ascii="仿宋_GB2312" w:hAnsi="宋体" w:eastAsia="仿宋_GB2312" w:cs="宋体"/>
          <w:sz w:val="24"/>
        </w:rPr>
      </w:pPr>
      <w:r>
        <w:rPr>
          <w:rFonts w:hint="eastAsia" w:ascii="仿宋_GB2312" w:hAnsi="宋体" w:eastAsia="仿宋_GB2312" w:cs="宋体"/>
          <w:sz w:val="24"/>
        </w:rPr>
        <w:t>（联系人：</w:t>
      </w:r>
      <w:r>
        <w:rPr>
          <w:rFonts w:hint="eastAsia" w:ascii="仿宋_GB2312" w:hAnsi="宋体" w:eastAsia="仿宋_GB2312" w:cs="宋体"/>
          <w:sz w:val="24"/>
          <w:lang w:val="en-US" w:eastAsia="zh-CN"/>
        </w:rPr>
        <w:t>苏</w:t>
      </w:r>
      <w:r>
        <w:rPr>
          <w:rFonts w:hint="eastAsia" w:ascii="仿宋_GB2312" w:hAnsi="宋体" w:eastAsia="仿宋_GB2312" w:cs="宋体"/>
          <w:sz w:val="24"/>
        </w:rPr>
        <w:t>老师，联系电话0755-27165666-</w:t>
      </w:r>
      <w:r>
        <w:rPr>
          <w:rFonts w:hint="eastAsia" w:ascii="仿宋_GB2312" w:hAnsi="宋体" w:eastAsia="仿宋_GB2312" w:cs="宋体"/>
          <w:sz w:val="24"/>
          <w:lang w:val="en-US" w:eastAsia="zh-CN"/>
        </w:rPr>
        <w:t>89411</w:t>
      </w:r>
      <w:r>
        <w:rPr>
          <w:rFonts w:hint="eastAsia" w:ascii="仿宋_GB2312" w:hAnsi="宋体" w:eastAsia="仿宋_GB2312" w:cs="宋体"/>
          <w:sz w:val="24"/>
        </w:rPr>
        <w:t>）</w:t>
      </w: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bookmarkStart w:id="0" w:name="_GoBack"/>
      <w:bookmarkEnd w:id="0"/>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p>
    <w:p/>
    <w:p/>
    <w:p/>
    <w:p/>
    <w:p/>
    <w:p/>
    <w:p/>
    <w:p/>
    <w:p/>
    <w:p>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sz w:val="32"/>
        </w:rPr>
      </w:pP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供应商名称：</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pPr>
        <w:pStyle w:val="1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pPr>
        <w:spacing w:line="520" w:lineRule="exact"/>
        <w:jc w:val="left"/>
        <w:rPr>
          <w:rFonts w:hint="eastAsia" w:ascii="仿宋_GB2312" w:hAnsi="宋体" w:eastAsia="仿宋_GB2312"/>
          <w:sz w:val="32"/>
          <w:szCs w:val="32"/>
        </w:rPr>
        <w:sectPr>
          <w:footerReference r:id="rId6" w:type="default"/>
          <w:pgSz w:w="11906" w:h="16838"/>
          <w:pgMar w:top="993" w:right="892" w:bottom="1134" w:left="1134" w:header="851" w:footer="992" w:gutter="0"/>
          <w:pgNumType w:start="1"/>
          <w:cols w:space="720" w:num="1"/>
          <w:docGrid w:type="lines" w:linePitch="312" w:charSpace="0"/>
        </w:sect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pPr>
        <w:jc w:val="center"/>
        <w:rPr>
          <w:rFonts w:cs="华文中宋"/>
          <w:b/>
          <w:sz w:val="28"/>
          <w:szCs w:val="28"/>
          <w:lang w:val="zh-CN"/>
        </w:rPr>
      </w:pPr>
      <w:r>
        <w:rPr>
          <w:rFonts w:hint="eastAsia" w:cs="华文中宋"/>
          <w:b/>
          <w:sz w:val="28"/>
          <w:szCs w:val="28"/>
          <w:lang w:val="zh-CN"/>
        </w:rPr>
        <w:t>响应文件目录</w:t>
      </w:r>
    </w:p>
    <w:p>
      <w:pPr>
        <w:jc w:val="center"/>
        <w:rPr>
          <w:rFonts w:cs="华文中宋"/>
          <w:b/>
          <w:sz w:val="28"/>
          <w:szCs w:val="28"/>
          <w:lang w:val="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pPr>
              <w:jc w:val="center"/>
              <w:rPr>
                <w:b/>
                <w:szCs w:val="21"/>
              </w:rPr>
            </w:pPr>
            <w:r>
              <w:rPr>
                <w:rFonts w:hint="eastAsia"/>
                <w:b/>
                <w:szCs w:val="21"/>
              </w:rPr>
              <w:t>装订</w:t>
            </w:r>
          </w:p>
          <w:p>
            <w:pPr>
              <w:jc w:val="center"/>
              <w:rPr>
                <w:b/>
                <w:szCs w:val="21"/>
              </w:rPr>
            </w:pPr>
            <w:r>
              <w:rPr>
                <w:rFonts w:hint="eastAsia"/>
                <w:b/>
                <w:szCs w:val="21"/>
              </w:rPr>
              <w:t>顺序</w:t>
            </w:r>
          </w:p>
        </w:tc>
        <w:tc>
          <w:tcPr>
            <w:tcW w:w="4926" w:type="dxa"/>
            <w:noWrap w:val="0"/>
            <w:vAlign w:val="center"/>
          </w:tcPr>
          <w:p>
            <w:pPr>
              <w:jc w:val="center"/>
              <w:rPr>
                <w:b/>
                <w:szCs w:val="21"/>
              </w:rPr>
            </w:pPr>
            <w:r>
              <w:rPr>
                <w:rFonts w:hint="eastAsia"/>
                <w:b/>
                <w:szCs w:val="21"/>
              </w:rPr>
              <w:t>材料名称</w:t>
            </w:r>
          </w:p>
        </w:tc>
        <w:tc>
          <w:tcPr>
            <w:tcW w:w="1521" w:type="dxa"/>
            <w:noWrap w:val="0"/>
            <w:vAlign w:val="center"/>
          </w:tcPr>
          <w:p>
            <w:pPr>
              <w:jc w:val="center"/>
              <w:rPr>
                <w:b/>
                <w:szCs w:val="21"/>
              </w:rPr>
            </w:pPr>
            <w:r>
              <w:rPr>
                <w:rFonts w:hint="eastAsia"/>
                <w:b/>
                <w:szCs w:val="21"/>
              </w:rPr>
              <w:t>材料</w:t>
            </w:r>
          </w:p>
          <w:p>
            <w:pPr>
              <w:jc w:val="center"/>
              <w:rPr>
                <w:b/>
                <w:szCs w:val="21"/>
              </w:rPr>
            </w:pPr>
            <w:r>
              <w:rPr>
                <w:rFonts w:hint="eastAsia"/>
                <w:b/>
                <w:szCs w:val="21"/>
              </w:rPr>
              <w:t>要求</w:t>
            </w:r>
          </w:p>
        </w:tc>
        <w:tc>
          <w:tcPr>
            <w:tcW w:w="1200" w:type="dxa"/>
            <w:noWrap w:val="0"/>
            <w:vAlign w:val="center"/>
          </w:tcPr>
          <w:p>
            <w:pPr>
              <w:jc w:val="center"/>
              <w:rPr>
                <w:b/>
                <w:szCs w:val="21"/>
              </w:rPr>
            </w:pPr>
            <w:r>
              <w:rPr>
                <w:rFonts w:hint="eastAsia"/>
                <w:b/>
                <w:szCs w:val="21"/>
              </w:rPr>
              <w:t>格式</w:t>
            </w:r>
          </w:p>
          <w:p>
            <w:pPr>
              <w:jc w:val="center"/>
              <w:rPr>
                <w:b/>
                <w:szCs w:val="21"/>
              </w:rPr>
            </w:pPr>
            <w:r>
              <w:rPr>
                <w:rFonts w:hint="eastAsia"/>
                <w:b/>
                <w:szCs w:val="21"/>
              </w:rPr>
              <w:t>要求</w:t>
            </w:r>
          </w:p>
        </w:tc>
        <w:tc>
          <w:tcPr>
            <w:tcW w:w="1340" w:type="dxa"/>
            <w:noWrap w:val="0"/>
            <w:vAlign w:val="center"/>
          </w:tcPr>
          <w:p>
            <w:pPr>
              <w:jc w:val="center"/>
              <w:rPr>
                <w:b/>
                <w:szCs w:val="21"/>
              </w:rPr>
            </w:pPr>
            <w:r>
              <w:rPr>
                <w:rFonts w:hint="eastAsia"/>
                <w:b/>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noWrap w:val="0"/>
            <w:vAlign w:val="center"/>
          </w:tcPr>
          <w:p>
            <w:pPr>
              <w:jc w:val="center"/>
              <w:rPr>
                <w:szCs w:val="21"/>
              </w:rPr>
            </w:pPr>
            <w:r>
              <w:rPr>
                <w:rFonts w:hint="eastAsia"/>
                <w:szCs w:val="21"/>
              </w:rPr>
              <w:t>1</w:t>
            </w:r>
          </w:p>
        </w:tc>
        <w:tc>
          <w:tcPr>
            <w:tcW w:w="4926" w:type="dxa"/>
            <w:noWrap w:val="0"/>
            <w:vAlign w:val="center"/>
          </w:tcPr>
          <w:p>
            <w:pPr>
              <w:rPr>
                <w:szCs w:val="21"/>
              </w:rPr>
            </w:pPr>
            <w:r>
              <w:rPr>
                <w:rFonts w:hint="eastAsia"/>
                <w:szCs w:val="21"/>
              </w:rPr>
              <w:t>响应文件封面</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见附件1</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noWrap w:val="0"/>
            <w:vAlign w:val="center"/>
          </w:tcPr>
          <w:p>
            <w:pPr>
              <w:jc w:val="center"/>
              <w:rPr>
                <w:szCs w:val="21"/>
              </w:rPr>
            </w:pPr>
            <w:r>
              <w:rPr>
                <w:rFonts w:hint="eastAsia"/>
                <w:szCs w:val="21"/>
              </w:rPr>
              <w:t>2</w:t>
            </w:r>
          </w:p>
        </w:tc>
        <w:tc>
          <w:tcPr>
            <w:tcW w:w="4926" w:type="dxa"/>
            <w:noWrap w:val="0"/>
            <w:vAlign w:val="center"/>
          </w:tcPr>
          <w:p>
            <w:pPr>
              <w:rPr>
                <w:szCs w:val="21"/>
              </w:rPr>
            </w:pPr>
            <w:r>
              <w:rPr>
                <w:rFonts w:hint="eastAsia"/>
                <w:szCs w:val="21"/>
              </w:rPr>
              <w:t>响应文件目录</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szCs w:val="21"/>
              </w:rPr>
              <w:t>见附件2</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3</w:t>
            </w:r>
          </w:p>
        </w:tc>
        <w:tc>
          <w:tcPr>
            <w:tcW w:w="4926" w:type="dxa"/>
            <w:noWrap w:val="0"/>
            <w:vAlign w:val="center"/>
          </w:tcPr>
          <w:p>
            <w:pPr>
              <w:rPr>
                <w:szCs w:val="21"/>
              </w:rPr>
            </w:pPr>
            <w:r>
              <w:rPr>
                <w:rFonts w:hint="eastAsia"/>
                <w:szCs w:val="21"/>
              </w:rPr>
              <w:t>报价表</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3</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4</w:t>
            </w:r>
          </w:p>
        </w:tc>
        <w:tc>
          <w:tcPr>
            <w:tcW w:w="4926" w:type="dxa"/>
            <w:noWrap w:val="0"/>
            <w:vAlign w:val="center"/>
          </w:tcPr>
          <w:p>
            <w:pPr>
              <w:rPr>
                <w:szCs w:val="21"/>
              </w:rPr>
            </w:pPr>
            <w:r>
              <w:rPr>
                <w:rFonts w:hint="eastAsia"/>
                <w:szCs w:val="21"/>
              </w:rPr>
              <w:t>企业法定代表人资格证明书</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4</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5</w:t>
            </w:r>
          </w:p>
        </w:tc>
        <w:tc>
          <w:tcPr>
            <w:tcW w:w="4926" w:type="dxa"/>
            <w:noWrap w:val="0"/>
            <w:vAlign w:val="center"/>
          </w:tcPr>
          <w:p>
            <w:pPr>
              <w:rPr>
                <w:szCs w:val="21"/>
              </w:rPr>
            </w:pPr>
            <w:r>
              <w:rPr>
                <w:rFonts w:hint="eastAsia"/>
                <w:szCs w:val="21"/>
              </w:rPr>
              <w:t>法定代表人授权委托书</w:t>
            </w:r>
          </w:p>
        </w:tc>
        <w:tc>
          <w:tcPr>
            <w:tcW w:w="1521" w:type="dxa"/>
            <w:noWrap w:val="0"/>
            <w:vAlign w:val="center"/>
          </w:tcPr>
          <w:p>
            <w:pPr>
              <w:rPr>
                <w:szCs w:val="21"/>
              </w:rPr>
            </w:pPr>
            <w:r>
              <w:rPr>
                <w:rFonts w:hint="eastAsia"/>
                <w:szCs w:val="21"/>
              </w:rPr>
              <w:t>原价</w:t>
            </w:r>
          </w:p>
        </w:tc>
        <w:tc>
          <w:tcPr>
            <w:tcW w:w="1200" w:type="dxa"/>
            <w:noWrap w:val="0"/>
            <w:vAlign w:val="center"/>
          </w:tcPr>
          <w:p>
            <w:r>
              <w:rPr>
                <w:rFonts w:hint="eastAsia"/>
              </w:rPr>
              <w:t>见附件</w:t>
            </w:r>
            <w:r>
              <w:t>5</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6</w:t>
            </w:r>
          </w:p>
        </w:tc>
        <w:tc>
          <w:tcPr>
            <w:tcW w:w="4926" w:type="dxa"/>
            <w:noWrap w:val="0"/>
            <w:vAlign w:val="center"/>
          </w:tcPr>
          <w:p>
            <w:pPr>
              <w:rPr>
                <w:szCs w:val="21"/>
              </w:rPr>
            </w:pPr>
            <w:r>
              <w:rPr>
                <w:rFonts w:hint="eastAsia"/>
                <w:szCs w:val="21"/>
              </w:rPr>
              <w:t>法定代表人及授权委托人的身份证</w:t>
            </w:r>
          </w:p>
        </w:tc>
        <w:tc>
          <w:tcPr>
            <w:tcW w:w="1521" w:type="dxa"/>
            <w:noWrap w:val="0"/>
            <w:vAlign w:val="center"/>
          </w:tcPr>
          <w:p>
            <w:pPr>
              <w:rPr>
                <w:szCs w:val="21"/>
              </w:rPr>
            </w:pPr>
            <w:r>
              <w:rPr>
                <w:rFonts w:hint="eastAsia"/>
                <w:szCs w:val="21"/>
              </w:rPr>
              <w:t>清晰复印件</w:t>
            </w:r>
          </w:p>
        </w:tc>
        <w:tc>
          <w:tcPr>
            <w:tcW w:w="1200" w:type="dxa"/>
            <w:noWrap w:val="0"/>
            <w:vAlign w:val="center"/>
          </w:tc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7</w:t>
            </w:r>
          </w:p>
        </w:tc>
        <w:tc>
          <w:tcPr>
            <w:tcW w:w="4926" w:type="dxa"/>
            <w:noWrap w:val="0"/>
            <w:vAlign w:val="center"/>
          </w:tcPr>
          <w:p>
            <w:pPr>
              <w:rPr>
                <w:szCs w:val="21"/>
              </w:rPr>
            </w:pPr>
            <w:r>
              <w:rPr>
                <w:rFonts w:hint="eastAsia"/>
                <w:szCs w:val="21"/>
              </w:rPr>
              <w:t>营业执照</w:t>
            </w:r>
          </w:p>
        </w:tc>
        <w:tc>
          <w:tcPr>
            <w:tcW w:w="1521" w:type="dxa"/>
            <w:noWrap w:val="0"/>
            <w:vAlign w:val="center"/>
          </w:tcPr>
          <w:p>
            <w:pPr>
              <w:rPr>
                <w:szCs w:val="21"/>
              </w:rPr>
            </w:pPr>
            <w:r>
              <w:rPr>
                <w:rFonts w:hint="eastAsia"/>
                <w:szCs w:val="21"/>
              </w:rPr>
              <w:t>清晰复印件</w:t>
            </w:r>
          </w:p>
        </w:tc>
        <w:tc>
          <w:tcPr>
            <w:tcW w:w="1200" w:type="dxa"/>
            <w:noWrap w:val="0"/>
            <w:vAlign w:val="center"/>
          </w:tcPr>
          <w:p>
            <w:pPr>
              <w:rPr>
                <w:szCs w:val="21"/>
              </w:rPr>
            </w:p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8</w:t>
            </w:r>
          </w:p>
        </w:tc>
        <w:tc>
          <w:tcPr>
            <w:tcW w:w="4926" w:type="dxa"/>
            <w:noWrap w:val="0"/>
            <w:vAlign w:val="center"/>
          </w:tcPr>
          <w:p>
            <w:pPr>
              <w:rPr>
                <w:szCs w:val="21"/>
              </w:rPr>
            </w:pPr>
            <w:r>
              <w:rPr>
                <w:rFonts w:hint="eastAsia"/>
                <w:szCs w:val="21"/>
              </w:rPr>
              <w:t>响应承诺函</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6</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9</w:t>
            </w:r>
          </w:p>
        </w:tc>
        <w:tc>
          <w:tcPr>
            <w:tcW w:w="4926" w:type="dxa"/>
            <w:noWrap w:val="0"/>
            <w:vAlign w:val="center"/>
          </w:tcPr>
          <w:p>
            <w:pPr>
              <w:rPr>
                <w:rFonts w:hint="eastAsia"/>
                <w:szCs w:val="21"/>
              </w:rPr>
            </w:pPr>
            <w:r>
              <w:rPr>
                <w:rFonts w:hint="eastAsia"/>
                <w:szCs w:val="21"/>
              </w:rPr>
              <w:t>偏离表</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7</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rFonts w:hint="eastAsia"/>
                <w:szCs w:val="21"/>
              </w:rPr>
            </w:pPr>
            <w:r>
              <w:rPr>
                <w:rFonts w:hint="eastAsia"/>
                <w:szCs w:val="21"/>
              </w:rPr>
              <w:t>…</w:t>
            </w:r>
          </w:p>
        </w:tc>
        <w:tc>
          <w:tcPr>
            <w:tcW w:w="4926" w:type="dxa"/>
            <w:noWrap w:val="0"/>
            <w:vAlign w:val="center"/>
          </w:tcPr>
          <w:p>
            <w:pPr>
              <w:rPr>
                <w:rFonts w:hint="eastAsia"/>
                <w:szCs w:val="21"/>
              </w:rPr>
            </w:pPr>
            <w:r>
              <w:rPr>
                <w:rFonts w:hint="eastAsia"/>
                <w:szCs w:val="21"/>
              </w:rPr>
              <w:t>……</w:t>
            </w:r>
          </w:p>
        </w:tc>
        <w:tc>
          <w:tcPr>
            <w:tcW w:w="1521" w:type="dxa"/>
            <w:noWrap w:val="0"/>
            <w:vAlign w:val="top"/>
          </w:tcPr>
          <w:p>
            <w:pPr>
              <w:rPr>
                <w:rFonts w:hint="eastAsia"/>
              </w:rPr>
            </w:pPr>
            <w:r>
              <w:rPr>
                <w:rFonts w:hint="eastAsia"/>
              </w:rPr>
              <w:t>……</w:t>
            </w:r>
          </w:p>
        </w:tc>
        <w:tc>
          <w:tcPr>
            <w:tcW w:w="1200" w:type="dxa"/>
            <w:noWrap w:val="0"/>
            <w:vAlign w:val="top"/>
          </w:tcPr>
          <w:p>
            <w:pPr>
              <w:rPr>
                <w:rFonts w:hint="eastAsia"/>
              </w:rPr>
            </w:pPr>
            <w:r>
              <w:rPr>
                <w:rFonts w:hint="eastAsia"/>
              </w:rPr>
              <w:t>……</w:t>
            </w:r>
          </w:p>
        </w:tc>
        <w:tc>
          <w:tcPr>
            <w:tcW w:w="1340" w:type="dxa"/>
            <w:noWrap w:val="0"/>
            <w:vAlign w:val="top"/>
          </w:tcPr>
          <w:p>
            <w:pPr>
              <w:rPr>
                <w:rFonts w:hint="eastAsia"/>
              </w:rPr>
            </w:pPr>
            <w:r>
              <w:rPr>
                <w:rFonts w:hint="eastAsia"/>
              </w:rPr>
              <w:t>……</w:t>
            </w: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附件3：</w:t>
      </w:r>
    </w:p>
    <w:p>
      <w:pPr>
        <w:pStyle w:val="4"/>
        <w:spacing w:before="120" w:after="120"/>
        <w:jc w:val="center"/>
        <w:rPr>
          <w:rFonts w:eastAsia="黑体"/>
          <w:b w:val="0"/>
          <w:kern w:val="1"/>
          <w:sz w:val="44"/>
        </w:rPr>
      </w:pPr>
      <w:r>
        <w:rPr>
          <w:rFonts w:hint="eastAsia"/>
          <w:kern w:val="1"/>
        </w:rPr>
        <w:t>报价</w:t>
      </w:r>
      <w:r>
        <w:rPr>
          <w:kern w:val="1"/>
        </w:rPr>
        <w:t>一览表</w:t>
      </w:r>
    </w:p>
    <w:p>
      <w:pPr>
        <w:tabs>
          <w:tab w:val="left" w:pos="8080"/>
        </w:tabs>
        <w:ind w:right="99" w:rightChars="47"/>
        <w:jc w:val="right"/>
        <w:rPr>
          <w:rFonts w:ascii="仿宋_GB2312" w:eastAsia="仿宋_GB2312"/>
        </w:rPr>
      </w:pPr>
      <w:r>
        <w:rPr>
          <w:rFonts w:hint="eastAsia" w:ascii="仿宋_GB2312" w:eastAsia="仿宋_GB2312"/>
          <w:sz w:val="24"/>
        </w:rPr>
        <w:t xml:space="preserve"> 单位：人民币元</w:t>
      </w:r>
    </w:p>
    <w:tbl>
      <w:tblPr>
        <w:tblStyle w:val="26"/>
        <w:tblW w:w="0" w:type="auto"/>
        <w:jc w:val="center"/>
        <w:tblLayout w:type="fixed"/>
        <w:tblCellMar>
          <w:top w:w="0" w:type="dxa"/>
          <w:left w:w="108" w:type="dxa"/>
          <w:bottom w:w="0" w:type="dxa"/>
          <w:right w:w="108" w:type="dxa"/>
        </w:tblCellMar>
      </w:tblPr>
      <w:tblGrid>
        <w:gridCol w:w="1368"/>
        <w:gridCol w:w="2700"/>
        <w:gridCol w:w="2174"/>
        <w:gridCol w:w="2146"/>
        <w:gridCol w:w="1260"/>
      </w:tblGrid>
      <w:tr>
        <w:tblPrEx>
          <w:tblCellMar>
            <w:top w:w="0" w:type="dxa"/>
            <w:left w:w="108" w:type="dxa"/>
            <w:bottom w:w="0" w:type="dxa"/>
            <w:right w:w="108" w:type="dxa"/>
          </w:tblCellMar>
        </w:tblPrEx>
        <w:trPr>
          <w:cantSplit/>
          <w:trHeight w:val="720" w:hRule="atLeast"/>
          <w:jc w:val="center"/>
        </w:trPr>
        <w:tc>
          <w:tcPr>
            <w:tcW w:w="1368" w:type="dxa"/>
            <w:tcBorders>
              <w:top w:val="double" w:color="000000" w:sz="4" w:space="0"/>
              <w:left w:val="double" w:color="000000" w:sz="4" w:space="0"/>
              <w:bottom w:val="single" w:color="000000" w:sz="4" w:space="0"/>
              <w:right w:val="single" w:color="000000" w:sz="4" w:space="0"/>
            </w:tcBorders>
            <w:noWrap w:val="0"/>
            <w:vAlign w:val="center"/>
          </w:tcPr>
          <w:p>
            <w:pPr>
              <w:jc w:val="center"/>
              <w:rPr>
                <w:rFonts w:hint="eastAsia" w:ascii="黑体" w:hAnsi="黑体" w:eastAsia="黑体"/>
                <w:sz w:val="24"/>
              </w:rPr>
            </w:pPr>
            <w:r>
              <w:rPr>
                <w:rFonts w:ascii="黑体" w:hAnsi="黑体" w:eastAsia="黑体"/>
                <w:sz w:val="24"/>
              </w:rPr>
              <w:t>项目编号</w:t>
            </w:r>
          </w:p>
        </w:tc>
        <w:tc>
          <w:tcPr>
            <w:tcW w:w="2700"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ascii="黑体" w:hAnsi="黑体" w:eastAsia="黑体"/>
                <w:sz w:val="24"/>
              </w:rPr>
              <w:t>项目名称</w:t>
            </w:r>
          </w:p>
        </w:tc>
        <w:tc>
          <w:tcPr>
            <w:tcW w:w="2174"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hint="eastAsia" w:ascii="黑体" w:hAnsi="黑体" w:eastAsia="黑体"/>
                <w:sz w:val="24"/>
              </w:rPr>
              <w:t>报价（</w:t>
            </w:r>
            <w:r>
              <w:rPr>
                <w:rFonts w:ascii="黑体" w:hAnsi="黑体" w:eastAsia="黑体"/>
                <w:sz w:val="24"/>
              </w:rPr>
              <w:t>总价）</w:t>
            </w:r>
          </w:p>
        </w:tc>
        <w:tc>
          <w:tcPr>
            <w:tcW w:w="2146"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hint="eastAsia" w:ascii="黑体" w:hAnsi="黑体" w:eastAsia="黑体"/>
                <w:sz w:val="24"/>
              </w:rPr>
              <w:t>服务期限</w:t>
            </w:r>
          </w:p>
        </w:tc>
        <w:tc>
          <w:tcPr>
            <w:tcW w:w="1260" w:type="dxa"/>
            <w:tcBorders>
              <w:top w:val="double" w:color="000000" w:sz="4" w:space="0"/>
              <w:left w:val="single" w:color="000000" w:sz="4" w:space="0"/>
              <w:bottom w:val="single" w:color="000000" w:sz="4" w:space="0"/>
              <w:right w:val="double" w:color="000000" w:sz="4" w:space="0"/>
            </w:tcBorders>
            <w:noWrap w:val="0"/>
            <w:vAlign w:val="center"/>
          </w:tcPr>
          <w:p>
            <w:pPr>
              <w:jc w:val="center"/>
              <w:rPr>
                <w:rFonts w:ascii="黑体" w:hAnsi="黑体" w:eastAsia="黑体"/>
                <w:sz w:val="24"/>
              </w:rPr>
            </w:pPr>
            <w:r>
              <w:rPr>
                <w:rFonts w:ascii="黑体" w:hAnsi="黑体" w:eastAsia="黑体"/>
                <w:sz w:val="24"/>
              </w:rPr>
              <w:t>备注</w:t>
            </w:r>
          </w:p>
        </w:tc>
      </w:tr>
      <w:tr>
        <w:tblPrEx>
          <w:tblCellMar>
            <w:top w:w="0" w:type="dxa"/>
            <w:left w:w="108" w:type="dxa"/>
            <w:bottom w:w="0" w:type="dxa"/>
            <w:right w:w="108" w:type="dxa"/>
          </w:tblCellMar>
        </w:tblPrEx>
        <w:trPr>
          <w:cantSplit/>
          <w:trHeight w:val="738" w:hRule="atLeast"/>
          <w:jc w:val="center"/>
        </w:trPr>
        <w:tc>
          <w:tcPr>
            <w:tcW w:w="1368" w:type="dxa"/>
            <w:tcBorders>
              <w:top w:val="single" w:color="000000" w:sz="4" w:space="0"/>
              <w:left w:val="double" w:color="000000" w:sz="4" w:space="0"/>
              <w:bottom w:val="double" w:color="000000" w:sz="4" w:space="0"/>
              <w:right w:val="single" w:color="000000" w:sz="4" w:space="0"/>
            </w:tcBorders>
            <w:noWrap w:val="0"/>
            <w:vAlign w:val="center"/>
          </w:tcPr>
          <w:p>
            <w:pPr>
              <w:jc w:val="center"/>
              <w:rPr>
                <w:rFonts w:ascii="仿宋_GB2312" w:eastAsia="仿宋_GB2312"/>
                <w:sz w:val="24"/>
                <w:u w:val="single"/>
              </w:rPr>
            </w:pPr>
          </w:p>
        </w:tc>
        <w:tc>
          <w:tcPr>
            <w:tcW w:w="2700"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u w:val="single"/>
              </w:rPr>
            </w:pPr>
          </w:p>
        </w:tc>
        <w:tc>
          <w:tcPr>
            <w:tcW w:w="2174"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rPr>
            </w:pPr>
          </w:p>
        </w:tc>
        <w:tc>
          <w:tcPr>
            <w:tcW w:w="2146" w:type="dxa"/>
            <w:tcBorders>
              <w:top w:val="single" w:color="000000" w:sz="4" w:space="0"/>
              <w:left w:val="single" w:color="000000" w:sz="4" w:space="0"/>
              <w:bottom w:val="double" w:color="000000" w:sz="4" w:space="0"/>
              <w:right w:val="single" w:color="000000" w:sz="4" w:space="0"/>
            </w:tcBorders>
            <w:noWrap w:val="0"/>
            <w:vAlign w:val="center"/>
          </w:tcPr>
          <w:p>
            <w:pPr>
              <w:jc w:val="center"/>
              <w:rPr>
                <w:rFonts w:ascii="仿宋_GB2312" w:eastAsia="仿宋_GB2312"/>
                <w:sz w:val="24"/>
              </w:rPr>
            </w:pPr>
          </w:p>
        </w:tc>
        <w:tc>
          <w:tcPr>
            <w:tcW w:w="1260" w:type="dxa"/>
            <w:tcBorders>
              <w:top w:val="single" w:color="000000" w:sz="4" w:space="0"/>
              <w:left w:val="single" w:color="000000" w:sz="4" w:space="0"/>
              <w:bottom w:val="double" w:color="000000" w:sz="4" w:space="0"/>
              <w:right w:val="double" w:color="000000" w:sz="4" w:space="0"/>
            </w:tcBorders>
            <w:noWrap w:val="0"/>
            <w:vAlign w:val="center"/>
          </w:tcPr>
          <w:p>
            <w:pPr>
              <w:jc w:val="center"/>
              <w:rPr>
                <w:rFonts w:ascii="仿宋_GB2312" w:eastAsia="仿宋_GB2312"/>
                <w:sz w:val="24"/>
              </w:rPr>
            </w:pPr>
          </w:p>
        </w:tc>
      </w:tr>
    </w:tbl>
    <w:p/>
    <w:p>
      <w:pPr>
        <w:spacing w:line="400" w:lineRule="exact"/>
        <w:ind w:firstLine="3840" w:firstLineChars="1600"/>
        <w:rPr>
          <w:rFonts w:ascii="仿宋_GB2312" w:eastAsia="仿宋_GB2312"/>
          <w:sz w:val="24"/>
        </w:rPr>
      </w:pPr>
    </w:p>
    <w:p>
      <w:pPr>
        <w:pStyle w:val="4"/>
        <w:spacing w:before="120" w:after="120"/>
        <w:jc w:val="center"/>
        <w:rPr>
          <w:kern w:val="1"/>
        </w:rPr>
      </w:pPr>
      <w:r>
        <w:rPr>
          <w:rFonts w:hint="eastAsia"/>
          <w:kern w:val="1"/>
          <w:lang w:val="en-US" w:eastAsia="zh-CN"/>
        </w:rPr>
        <w:t>分项</w:t>
      </w:r>
      <w:r>
        <w:rPr>
          <w:rFonts w:hint="eastAsia"/>
          <w:kern w:val="1"/>
        </w:rPr>
        <w:t>报价</w:t>
      </w:r>
      <w:r>
        <w:rPr>
          <w:kern w:val="1"/>
        </w:rPr>
        <w:t>表</w:t>
      </w:r>
    </w:p>
    <w:p>
      <w:pPr>
        <w:wordWrap w:val="0"/>
        <w:jc w:val="right"/>
        <w:rPr>
          <w:rFonts w:hint="eastAsia" w:eastAsia="仿宋_GB2312"/>
          <w:lang w:val="en-US" w:eastAsia="zh-CN"/>
        </w:rPr>
      </w:pPr>
      <w:r>
        <w:rPr>
          <w:rFonts w:hint="eastAsia" w:ascii="仿宋_GB2312" w:eastAsia="仿宋_GB2312"/>
          <w:sz w:val="24"/>
        </w:rPr>
        <w:t>单位：人民币元</w:t>
      </w:r>
      <w:r>
        <w:rPr>
          <w:rFonts w:hint="eastAsia" w:ascii="仿宋_GB2312" w:eastAsia="仿宋_GB2312"/>
          <w:sz w:val="24"/>
          <w:lang w:val="en-US" w:eastAsia="zh-CN"/>
        </w:rPr>
        <w:t xml:space="preserve"> </w:t>
      </w:r>
    </w:p>
    <w:tbl>
      <w:tblPr>
        <w:tblStyle w:val="26"/>
        <w:tblW w:w="963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3583"/>
        <w:gridCol w:w="467"/>
        <w:gridCol w:w="466"/>
        <w:gridCol w:w="1100"/>
        <w:gridCol w:w="1150"/>
        <w:gridCol w:w="1188"/>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bCs/>
                <w:szCs w:val="21"/>
              </w:rPr>
            </w:pPr>
            <w:r>
              <w:rPr>
                <w:rFonts w:hint="eastAsia" w:ascii="宋体" w:hAnsi="宋体" w:cs="宋体"/>
                <w:bCs/>
                <w:szCs w:val="21"/>
              </w:rPr>
              <w:t>序号</w:t>
            </w:r>
          </w:p>
        </w:tc>
        <w:tc>
          <w:tcPr>
            <w:tcW w:w="35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bCs/>
                <w:szCs w:val="21"/>
              </w:rPr>
            </w:pPr>
            <w:r>
              <w:rPr>
                <w:rFonts w:hint="eastAsia" w:ascii="宋体" w:hAnsi="宋体" w:cs="宋体"/>
                <w:bCs/>
                <w:szCs w:val="21"/>
              </w:rPr>
              <w:t>服务分项名称</w:t>
            </w:r>
          </w:p>
        </w:tc>
        <w:tc>
          <w:tcPr>
            <w:tcW w:w="46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bCs/>
                <w:szCs w:val="21"/>
              </w:rPr>
            </w:pPr>
            <w:r>
              <w:rPr>
                <w:rFonts w:hint="eastAsia" w:ascii="宋体" w:hAnsi="宋体" w:cs="宋体"/>
                <w:bCs/>
                <w:szCs w:val="21"/>
              </w:rPr>
              <w:t>数量</w:t>
            </w:r>
          </w:p>
        </w:tc>
        <w:tc>
          <w:tcPr>
            <w:tcW w:w="4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bCs/>
                <w:szCs w:val="21"/>
              </w:rPr>
            </w:pPr>
            <w:r>
              <w:rPr>
                <w:rFonts w:hint="eastAsia" w:ascii="宋体" w:hAnsi="宋体" w:cs="宋体"/>
                <w:bCs/>
                <w:szCs w:val="21"/>
              </w:rPr>
              <w:t>单位</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bCs/>
                <w:szCs w:val="21"/>
                <w:lang w:val="en-US" w:eastAsia="zh-CN"/>
              </w:rPr>
            </w:pPr>
            <w:r>
              <w:rPr>
                <w:rFonts w:hint="eastAsia" w:ascii="宋体" w:hAnsi="宋体" w:cs="宋体"/>
                <w:bCs/>
                <w:szCs w:val="21"/>
                <w:lang w:val="en-US" w:eastAsia="zh-CN"/>
              </w:rPr>
              <w:t>限价</w:t>
            </w:r>
            <w:r>
              <w:rPr>
                <w:rFonts w:ascii="宋体" w:hAnsi="宋体" w:cs="宋体"/>
                <w:bCs/>
                <w:szCs w:val="21"/>
              </w:rPr>
              <w:t>单</w:t>
            </w:r>
            <w:r>
              <w:rPr>
                <w:rFonts w:hint="eastAsia" w:ascii="宋体" w:hAnsi="宋体" w:cs="宋体"/>
                <w:bCs/>
                <w:szCs w:val="21"/>
                <w:lang w:val="en-US" w:eastAsia="zh-CN"/>
              </w:rPr>
              <w:t>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元</w:t>
            </w:r>
            <w:r>
              <w:rPr>
                <w:rFonts w:hint="eastAsia" w:ascii="宋体" w:hAnsi="宋体" w:cs="宋体"/>
                <w:bCs/>
                <w:szCs w:val="21"/>
                <w:lang w:eastAsia="zh-CN"/>
              </w:rPr>
              <w:t>）</w:t>
            </w:r>
          </w:p>
        </w:tc>
        <w:tc>
          <w:tcPr>
            <w:tcW w:w="11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bCs/>
                <w:szCs w:val="21"/>
                <w:lang w:val="en-US" w:eastAsia="zh-CN"/>
              </w:rPr>
            </w:pPr>
            <w:r>
              <w:rPr>
                <w:rFonts w:hint="eastAsia" w:ascii="宋体" w:hAnsi="宋体" w:cs="宋体"/>
                <w:bCs/>
                <w:szCs w:val="21"/>
                <w:lang w:val="en-US" w:eastAsia="zh-CN"/>
              </w:rPr>
              <w:t>报价</w:t>
            </w:r>
            <w:r>
              <w:rPr>
                <w:rFonts w:ascii="宋体" w:hAnsi="宋体" w:cs="宋体"/>
                <w:bCs/>
                <w:szCs w:val="21"/>
              </w:rPr>
              <w:t>单</w:t>
            </w:r>
            <w:r>
              <w:rPr>
                <w:rFonts w:hint="eastAsia" w:ascii="宋体" w:hAnsi="宋体" w:cs="宋体"/>
                <w:bCs/>
                <w:szCs w:val="21"/>
                <w:lang w:val="en-US" w:eastAsia="zh-CN"/>
              </w:rPr>
              <w:t>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Cs/>
                <w:szCs w:val="21"/>
                <w:lang w:val="en-US" w:eastAsia="zh-CN"/>
              </w:rPr>
            </w:pPr>
            <w:r>
              <w:rPr>
                <w:rFonts w:hint="eastAsia" w:ascii="宋体" w:hAnsi="宋体" w:cs="宋体"/>
                <w:bCs/>
                <w:szCs w:val="21"/>
                <w:lang w:eastAsia="zh-CN"/>
              </w:rPr>
              <w:t>（</w:t>
            </w:r>
            <w:r>
              <w:rPr>
                <w:rFonts w:hint="eastAsia" w:ascii="宋体" w:hAnsi="宋体" w:cs="宋体"/>
                <w:bCs/>
                <w:szCs w:val="21"/>
                <w:lang w:val="en-US" w:eastAsia="zh-CN"/>
              </w:rPr>
              <w:t>元</w:t>
            </w:r>
            <w:r>
              <w:rPr>
                <w:rFonts w:hint="eastAsia" w:ascii="宋体" w:hAnsi="宋体" w:cs="宋体"/>
                <w:bCs/>
                <w:szCs w:val="21"/>
                <w:lang w:eastAsia="zh-CN"/>
              </w:rPr>
              <w:t>）</w:t>
            </w:r>
          </w:p>
        </w:tc>
        <w:tc>
          <w:tcPr>
            <w:tcW w:w="118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bCs/>
                <w:szCs w:val="21"/>
                <w:lang w:val="en-US" w:eastAsia="zh-CN"/>
              </w:rPr>
            </w:pPr>
            <w:r>
              <w:rPr>
                <w:rFonts w:hint="eastAsia" w:ascii="宋体" w:hAnsi="宋体" w:cs="宋体"/>
                <w:bCs/>
                <w:szCs w:val="21"/>
                <w:lang w:val="en-US" w:eastAsia="zh-CN"/>
              </w:rPr>
              <w:t>报价小计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bCs/>
                <w:szCs w:val="21"/>
                <w:lang w:val="en-US" w:eastAsia="zh-CN"/>
              </w:rPr>
            </w:pPr>
            <w:r>
              <w:rPr>
                <w:rFonts w:hint="eastAsia" w:ascii="宋体" w:hAnsi="宋体" w:cs="宋体"/>
                <w:bCs/>
                <w:szCs w:val="21"/>
                <w:lang w:val="en-US" w:eastAsia="zh-CN"/>
              </w:rPr>
              <w:t>（元）</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bCs/>
                <w:szCs w:val="21"/>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center"/>
          </w:tcPr>
          <w:p>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3583" w:type="dxa"/>
            <w:noWrap w:val="0"/>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default" w:eastAsia="宋体"/>
                <w:color w:val="auto"/>
                <w:sz w:val="21"/>
                <w:szCs w:val="21"/>
                <w:vertAlign w:val="baseline"/>
                <w:lang w:val="en-US" w:eastAsia="zh-CN"/>
              </w:rPr>
              <w:t>OES-</w:t>
            </w:r>
            <w:r>
              <w:rPr>
                <w:rFonts w:hint="eastAsia"/>
                <w:color w:val="auto"/>
                <w:sz w:val="21"/>
                <w:szCs w:val="21"/>
                <w:vertAlign w:val="baseline"/>
                <w:lang w:val="en-US" w:eastAsia="zh-CN"/>
              </w:rPr>
              <w:t>科室成本管理系统6.2升级</w:t>
            </w:r>
          </w:p>
        </w:tc>
        <w:tc>
          <w:tcPr>
            <w:tcW w:w="467" w:type="dxa"/>
            <w:noWrap w:val="0"/>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cs="宋体"/>
                <w:bCs/>
                <w:color w:val="auto"/>
                <w:sz w:val="21"/>
                <w:szCs w:val="21"/>
                <w:lang w:val="en-US" w:eastAsia="zh-CN"/>
              </w:rPr>
              <w:t>1</w:t>
            </w:r>
          </w:p>
        </w:tc>
        <w:tc>
          <w:tcPr>
            <w:tcW w:w="466" w:type="dxa"/>
            <w:noWrap w:val="0"/>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cs="宋体"/>
                <w:bCs/>
                <w:color w:val="auto"/>
                <w:sz w:val="21"/>
                <w:szCs w:val="21"/>
                <w:lang w:val="en-US" w:eastAsia="zh-CN"/>
              </w:rPr>
              <w:t>项</w:t>
            </w:r>
          </w:p>
        </w:tc>
        <w:tc>
          <w:tcPr>
            <w:tcW w:w="1100" w:type="dxa"/>
            <w:noWrap w:val="0"/>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cs="宋体"/>
                <w:bCs/>
                <w:color w:val="auto"/>
                <w:sz w:val="21"/>
                <w:szCs w:val="21"/>
                <w:lang w:val="en-US" w:eastAsia="zh-CN"/>
              </w:rPr>
              <w:t>5930</w:t>
            </w:r>
          </w:p>
        </w:tc>
        <w:tc>
          <w:tcPr>
            <w:tcW w:w="1150" w:type="dxa"/>
            <w:noWrap w:val="0"/>
            <w:vAlign w:val="center"/>
          </w:tcPr>
          <w:p>
            <w:pPr>
              <w:widowControl/>
              <w:jc w:val="center"/>
              <w:rPr>
                <w:rFonts w:hint="default" w:ascii="宋体" w:hAnsi="宋体" w:eastAsia="宋体" w:cs="宋体"/>
                <w:kern w:val="2"/>
                <w:sz w:val="21"/>
                <w:szCs w:val="21"/>
                <w:lang w:val="en-US" w:eastAsia="zh-CN" w:bidi="ar-SA"/>
              </w:rPr>
            </w:pPr>
          </w:p>
        </w:tc>
        <w:tc>
          <w:tcPr>
            <w:tcW w:w="1188" w:type="dxa"/>
            <w:noWrap w:val="0"/>
            <w:vAlign w:val="center"/>
          </w:tcPr>
          <w:p>
            <w:pPr>
              <w:widowControl/>
              <w:jc w:val="center"/>
              <w:rPr>
                <w:rFonts w:hint="eastAsia" w:ascii="宋体" w:hAnsi="宋体" w:eastAsia="宋体" w:cs="宋体"/>
                <w:kern w:val="2"/>
                <w:sz w:val="18"/>
                <w:szCs w:val="18"/>
                <w:lang w:val="en-US" w:eastAsia="zh-CN" w:bidi="ar-SA"/>
              </w:rPr>
            </w:pP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top"/>
          </w:tcPr>
          <w:p>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3583" w:type="dxa"/>
            <w:noWrap w:val="0"/>
            <w:vAlign w:val="top"/>
          </w:tcPr>
          <w:p>
            <w:pPr>
              <w:spacing w:line="360" w:lineRule="auto"/>
              <w:jc w:val="center"/>
              <w:rPr>
                <w:rFonts w:hint="eastAsia" w:ascii="宋体" w:hAnsi="宋体" w:eastAsia="宋体" w:cs="宋体"/>
                <w:color w:val="auto"/>
                <w:kern w:val="2"/>
                <w:sz w:val="21"/>
                <w:szCs w:val="21"/>
                <w:lang w:val="en-US" w:eastAsia="zh-CN" w:bidi="ar-SA"/>
              </w:rPr>
            </w:pPr>
            <w:r>
              <w:rPr>
                <w:rFonts w:hint="eastAsia"/>
                <w:color w:val="auto"/>
                <w:sz w:val="21"/>
                <w:szCs w:val="21"/>
                <w:vertAlign w:val="baseline"/>
                <w:lang w:val="en-US" w:eastAsia="zh-CN"/>
              </w:rPr>
              <w:t>基于叠加法的DIP成本管理系统</w:t>
            </w:r>
          </w:p>
        </w:tc>
        <w:tc>
          <w:tcPr>
            <w:tcW w:w="467" w:type="dxa"/>
            <w:noWrap w:val="0"/>
            <w:vAlign w:val="top"/>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bCs/>
                <w:color w:val="auto"/>
                <w:sz w:val="21"/>
                <w:szCs w:val="21"/>
                <w:lang w:val="en-US" w:eastAsia="zh-CN"/>
              </w:rPr>
              <w:t>1</w:t>
            </w:r>
          </w:p>
        </w:tc>
        <w:tc>
          <w:tcPr>
            <w:tcW w:w="466" w:type="dxa"/>
            <w:noWrap w:val="0"/>
            <w:vAlign w:val="top"/>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bCs/>
                <w:color w:val="auto"/>
                <w:sz w:val="21"/>
                <w:szCs w:val="21"/>
                <w:lang w:val="en-US" w:eastAsia="zh-CN"/>
              </w:rPr>
              <w:t>项</w:t>
            </w:r>
          </w:p>
        </w:tc>
        <w:tc>
          <w:tcPr>
            <w:tcW w:w="1100" w:type="dxa"/>
            <w:noWrap w:val="0"/>
            <w:vAlign w:val="top"/>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bCs/>
                <w:color w:val="auto"/>
                <w:sz w:val="21"/>
                <w:szCs w:val="21"/>
                <w:lang w:val="en-US" w:eastAsia="zh-CN"/>
              </w:rPr>
              <w:t>7910</w:t>
            </w:r>
          </w:p>
        </w:tc>
        <w:tc>
          <w:tcPr>
            <w:tcW w:w="1150" w:type="dxa"/>
            <w:noWrap w:val="0"/>
            <w:vAlign w:val="center"/>
          </w:tcPr>
          <w:p>
            <w:pPr>
              <w:widowControl/>
              <w:jc w:val="center"/>
              <w:rPr>
                <w:rFonts w:hint="eastAsia" w:ascii="宋体" w:hAnsi="宋体" w:eastAsia="宋体" w:cs="宋体"/>
                <w:kern w:val="2"/>
                <w:sz w:val="21"/>
                <w:szCs w:val="21"/>
                <w:highlight w:val="none"/>
                <w:lang w:val="en-US" w:eastAsia="zh-CN" w:bidi="ar-SA"/>
              </w:rPr>
            </w:pPr>
          </w:p>
        </w:tc>
        <w:tc>
          <w:tcPr>
            <w:tcW w:w="1188" w:type="dxa"/>
            <w:noWrap w:val="0"/>
            <w:vAlign w:val="center"/>
          </w:tcPr>
          <w:p>
            <w:pPr>
              <w:widowControl/>
              <w:jc w:val="center"/>
              <w:rPr>
                <w:rFonts w:hint="eastAsia" w:ascii="宋体" w:hAnsi="宋体" w:eastAsia="宋体" w:cs="宋体"/>
                <w:kern w:val="2"/>
                <w:sz w:val="18"/>
                <w:szCs w:val="18"/>
                <w:lang w:val="en-US" w:eastAsia="zh-CN" w:bidi="ar-SA"/>
              </w:rPr>
            </w:pP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top"/>
          </w:tcPr>
          <w:p>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w:t>
            </w:r>
          </w:p>
        </w:tc>
        <w:tc>
          <w:tcPr>
            <w:tcW w:w="3583" w:type="dxa"/>
            <w:noWrap w:val="0"/>
            <w:vAlign w:val="top"/>
          </w:tcPr>
          <w:p>
            <w:pPr>
              <w:spacing w:line="360" w:lineRule="auto"/>
              <w:jc w:val="center"/>
              <w:rPr>
                <w:rFonts w:hint="eastAsia" w:ascii="宋体" w:hAnsi="宋体" w:eastAsia="宋体" w:cs="宋体"/>
                <w:color w:val="auto"/>
                <w:kern w:val="2"/>
                <w:sz w:val="21"/>
                <w:szCs w:val="21"/>
                <w:lang w:val="en-US" w:eastAsia="zh-CN" w:bidi="ar-SA"/>
              </w:rPr>
            </w:pPr>
            <w:r>
              <w:rPr>
                <w:rFonts w:hint="eastAsia"/>
                <w:color w:val="auto"/>
                <w:sz w:val="21"/>
                <w:szCs w:val="21"/>
                <w:vertAlign w:val="baseline"/>
                <w:lang w:val="en-US" w:eastAsia="zh-CN"/>
              </w:rPr>
              <w:t>基于运营口径的科室成本核算服务</w:t>
            </w:r>
          </w:p>
        </w:tc>
        <w:tc>
          <w:tcPr>
            <w:tcW w:w="467" w:type="dxa"/>
            <w:noWrap w:val="0"/>
            <w:vAlign w:val="top"/>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bCs/>
                <w:color w:val="auto"/>
                <w:sz w:val="21"/>
                <w:szCs w:val="21"/>
                <w:lang w:val="en-US" w:eastAsia="zh-CN"/>
              </w:rPr>
              <w:t>1</w:t>
            </w:r>
          </w:p>
        </w:tc>
        <w:tc>
          <w:tcPr>
            <w:tcW w:w="466" w:type="dxa"/>
            <w:noWrap w:val="0"/>
            <w:vAlign w:val="top"/>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bCs/>
                <w:color w:val="auto"/>
                <w:sz w:val="21"/>
                <w:szCs w:val="21"/>
                <w:lang w:val="en-US" w:eastAsia="zh-CN"/>
              </w:rPr>
              <w:t>项</w:t>
            </w:r>
          </w:p>
        </w:tc>
        <w:tc>
          <w:tcPr>
            <w:tcW w:w="1100" w:type="dxa"/>
            <w:noWrap w:val="0"/>
            <w:vAlign w:val="top"/>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bCs/>
                <w:color w:val="auto"/>
                <w:sz w:val="21"/>
                <w:szCs w:val="21"/>
                <w:lang w:val="en-US" w:eastAsia="zh-CN"/>
              </w:rPr>
              <w:t>11860</w:t>
            </w:r>
          </w:p>
        </w:tc>
        <w:tc>
          <w:tcPr>
            <w:tcW w:w="1150" w:type="dxa"/>
            <w:noWrap w:val="0"/>
            <w:vAlign w:val="center"/>
          </w:tcPr>
          <w:p>
            <w:pPr>
              <w:jc w:val="center"/>
              <w:rPr>
                <w:rFonts w:hint="eastAsia" w:ascii="宋体" w:hAnsi="宋体" w:eastAsia="宋体" w:cs="宋体"/>
                <w:kern w:val="2"/>
                <w:sz w:val="21"/>
                <w:szCs w:val="21"/>
                <w:highlight w:val="none"/>
                <w:lang w:val="en-US" w:eastAsia="zh-CN" w:bidi="ar-SA"/>
              </w:rPr>
            </w:pPr>
          </w:p>
        </w:tc>
        <w:tc>
          <w:tcPr>
            <w:tcW w:w="1188" w:type="dxa"/>
            <w:noWrap w:val="0"/>
            <w:vAlign w:val="center"/>
          </w:tcPr>
          <w:p>
            <w:pPr>
              <w:jc w:val="center"/>
              <w:rPr>
                <w:rFonts w:hint="eastAsia" w:ascii="宋体" w:hAnsi="宋体" w:eastAsia="宋体" w:cs="宋体"/>
                <w:kern w:val="2"/>
                <w:sz w:val="18"/>
                <w:szCs w:val="18"/>
                <w:lang w:val="en-US" w:eastAsia="zh-CN" w:bidi="ar-SA"/>
              </w:rPr>
            </w:pPr>
          </w:p>
        </w:tc>
        <w:tc>
          <w:tcPr>
            <w:tcW w:w="123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s="宋体"/>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top"/>
          </w:tcPr>
          <w:p>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c>
          <w:tcPr>
            <w:tcW w:w="3583"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合计</w:t>
            </w:r>
          </w:p>
        </w:tc>
        <w:tc>
          <w:tcPr>
            <w:tcW w:w="467" w:type="dxa"/>
            <w:noWrap w:val="0"/>
            <w:vAlign w:val="center"/>
          </w:tcPr>
          <w:p>
            <w:pPr>
              <w:jc w:val="center"/>
              <w:rPr>
                <w:rFonts w:hint="eastAsia" w:ascii="宋体" w:hAnsi="宋体" w:eastAsia="宋体" w:cs="宋体"/>
                <w:kern w:val="2"/>
                <w:sz w:val="21"/>
                <w:szCs w:val="21"/>
                <w:highlight w:val="none"/>
                <w:lang w:val="en-US" w:eastAsia="zh-CN" w:bidi="ar-SA"/>
              </w:rPr>
            </w:pPr>
          </w:p>
        </w:tc>
        <w:tc>
          <w:tcPr>
            <w:tcW w:w="466" w:type="dxa"/>
            <w:noWrap w:val="0"/>
            <w:vAlign w:val="center"/>
          </w:tcPr>
          <w:p>
            <w:pPr>
              <w:jc w:val="center"/>
              <w:rPr>
                <w:rFonts w:hint="eastAsia" w:ascii="宋体" w:hAnsi="宋体" w:eastAsia="宋体" w:cs="宋体"/>
                <w:kern w:val="2"/>
                <w:sz w:val="21"/>
                <w:szCs w:val="21"/>
                <w:highlight w:val="none"/>
                <w:lang w:val="en-US" w:eastAsia="zh-CN" w:bidi="ar-SA"/>
              </w:rPr>
            </w:pPr>
          </w:p>
        </w:tc>
        <w:tc>
          <w:tcPr>
            <w:tcW w:w="1100" w:type="dxa"/>
            <w:noWrap w:val="0"/>
            <w:vAlign w:val="center"/>
          </w:tcPr>
          <w:p>
            <w:pPr>
              <w:jc w:val="center"/>
              <w:rPr>
                <w:rFonts w:hint="eastAsia" w:ascii="宋体" w:hAnsi="宋体" w:eastAsia="宋体" w:cs="宋体"/>
                <w:kern w:val="2"/>
                <w:sz w:val="21"/>
                <w:szCs w:val="21"/>
                <w:highlight w:val="none"/>
                <w:lang w:val="en-US" w:eastAsia="zh-CN" w:bidi="ar-SA"/>
              </w:rPr>
            </w:pPr>
          </w:p>
        </w:tc>
        <w:tc>
          <w:tcPr>
            <w:tcW w:w="1150" w:type="dxa"/>
            <w:noWrap w:val="0"/>
            <w:vAlign w:val="center"/>
          </w:tcPr>
          <w:p>
            <w:pPr>
              <w:jc w:val="center"/>
              <w:rPr>
                <w:rFonts w:hint="eastAsia" w:ascii="宋体" w:hAnsi="宋体" w:eastAsia="宋体" w:cs="宋体"/>
                <w:kern w:val="2"/>
                <w:sz w:val="21"/>
                <w:szCs w:val="21"/>
                <w:highlight w:val="none"/>
                <w:lang w:val="en-US" w:eastAsia="zh-CN" w:bidi="ar-SA"/>
              </w:rPr>
            </w:pPr>
          </w:p>
        </w:tc>
        <w:tc>
          <w:tcPr>
            <w:tcW w:w="1188" w:type="dxa"/>
            <w:noWrap w:val="0"/>
            <w:vAlign w:val="center"/>
          </w:tcPr>
          <w:p>
            <w:pPr>
              <w:jc w:val="center"/>
              <w:rPr>
                <w:rFonts w:hint="eastAsia" w:ascii="宋体" w:hAnsi="宋体" w:eastAsia="宋体" w:cs="宋体"/>
                <w:kern w:val="2"/>
                <w:sz w:val="18"/>
                <w:szCs w:val="18"/>
                <w:lang w:val="en-US" w:eastAsia="zh-CN" w:bidi="ar-SA"/>
              </w:rPr>
            </w:pPr>
          </w:p>
        </w:tc>
        <w:tc>
          <w:tcPr>
            <w:tcW w:w="123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s="宋体"/>
                <w:bCs/>
                <w:color w:val="FF0000"/>
                <w:szCs w:val="21"/>
              </w:rPr>
            </w:pPr>
          </w:p>
        </w:tc>
      </w:tr>
    </w:tbl>
    <w:p>
      <w:pPr>
        <w:spacing w:line="400" w:lineRule="exact"/>
        <w:rPr>
          <w:rFonts w:ascii="仿宋_GB2312" w:eastAsia="仿宋_GB2312"/>
          <w:sz w:val="24"/>
        </w:rPr>
      </w:pPr>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kern w:val="1"/>
          <w:sz w:val="24"/>
          <w:u w:val="single"/>
        </w:rPr>
      </w:pPr>
      <w:r>
        <w:rPr>
          <w:rFonts w:hint="eastAsia" w:ascii="仿宋_GB2312" w:eastAsia="仿宋_GB2312"/>
          <w:sz w:val="24"/>
        </w:rPr>
        <w:t>供应商名称：</w:t>
      </w:r>
      <w:r>
        <w:rPr>
          <w:rFonts w:hint="eastAsia" w:ascii="仿宋_GB2312" w:eastAsia="仿宋_GB2312"/>
          <w:sz w:val="24"/>
          <w:u w:val="single"/>
        </w:rPr>
        <w:t xml:space="preserve">                           </w:t>
      </w:r>
    </w:p>
    <w:p>
      <w:pPr>
        <w:spacing w:line="400" w:lineRule="exact"/>
        <w:ind w:right="2475" w:firstLine="3840" w:firstLineChars="1600"/>
        <w:rPr>
          <w:rFonts w:hint="eastAsia" w:ascii="仿宋_GB2312" w:eastAsia="仿宋_GB2312"/>
          <w:sz w:val="24"/>
          <w:u w:val="single"/>
        </w:rPr>
      </w:pPr>
      <w:r>
        <w:rPr>
          <w:rFonts w:hint="eastAsia" w:ascii="仿宋_GB2312" w:eastAsia="仿宋_GB2312"/>
          <w:sz w:val="24"/>
        </w:rPr>
        <w:t>法定代表人或被授权人（签名）：</w:t>
      </w:r>
    </w:p>
    <w:p>
      <w:pPr>
        <w:spacing w:line="360" w:lineRule="auto"/>
        <w:ind w:firstLine="3880" w:firstLineChars="1617"/>
        <w:rPr>
          <w:rFonts w:ascii="华文仿宋" w:hAnsi="华文仿宋" w:eastAsia="华文仿宋"/>
          <w:bCs/>
          <w:sz w:val="24"/>
        </w:rPr>
      </w:pPr>
      <w:r>
        <w:rPr>
          <w:rFonts w:hint="eastAsia" w:ascii="仿宋_GB2312" w:eastAsia="仿宋_GB2312"/>
          <w:sz w:val="24"/>
        </w:rPr>
        <w:t>日期：</w:t>
      </w:r>
      <w:r>
        <w:rPr>
          <w:rFonts w:hint="eastAsia" w:ascii="华文仿宋" w:hAnsi="华文仿宋" w:eastAsia="华文仿宋"/>
          <w:bCs/>
          <w:sz w:val="24"/>
          <w:u w:val="single"/>
        </w:rPr>
        <w:t xml:space="preserve">       </w:t>
      </w:r>
      <w:r>
        <w:rPr>
          <w:rFonts w:hint="eastAsia" w:ascii="华文仿宋" w:hAnsi="华文仿宋" w:eastAsia="华文仿宋"/>
          <w:bCs/>
          <w:sz w:val="24"/>
        </w:rPr>
        <w:t>年</w:t>
      </w:r>
      <w:r>
        <w:rPr>
          <w:rFonts w:hint="eastAsia" w:ascii="华文仿宋" w:hAnsi="华文仿宋" w:eastAsia="华文仿宋"/>
          <w:bCs/>
          <w:sz w:val="24"/>
          <w:u w:val="single"/>
        </w:rPr>
        <w:t xml:space="preserve">     </w:t>
      </w:r>
      <w:r>
        <w:rPr>
          <w:rFonts w:hint="eastAsia" w:ascii="华文仿宋" w:hAnsi="华文仿宋" w:eastAsia="华文仿宋"/>
          <w:bCs/>
          <w:sz w:val="24"/>
        </w:rPr>
        <w:t>月</w:t>
      </w:r>
      <w:r>
        <w:rPr>
          <w:rFonts w:hint="eastAsia" w:ascii="华文仿宋" w:hAnsi="华文仿宋" w:eastAsia="华文仿宋"/>
          <w:bCs/>
          <w:sz w:val="24"/>
          <w:u w:val="single"/>
        </w:rPr>
        <w:t xml:space="preserve">    </w:t>
      </w:r>
      <w:r>
        <w:rPr>
          <w:rFonts w:hint="eastAsia" w:ascii="华文仿宋" w:hAnsi="华文仿宋" w:eastAsia="华文仿宋"/>
          <w:bCs/>
          <w:sz w:val="24"/>
        </w:rPr>
        <w:t>日</w:t>
      </w:r>
    </w:p>
    <w:p>
      <w:pPr>
        <w:spacing w:line="400" w:lineRule="exact"/>
        <w:ind w:right="2475" w:firstLine="3855" w:firstLineChars="1600"/>
        <w:rPr>
          <w:rFonts w:ascii="仿宋_GB2312" w:eastAsia="仿宋_GB2312"/>
          <w:sz w:val="24"/>
        </w:rPr>
      </w:pPr>
      <w:r>
        <w:rPr>
          <w:rFonts w:hint="eastAsia" w:ascii="Times New Roman" w:hAnsi="Times New Roman"/>
          <w:b/>
          <w:sz w:val="24"/>
        </w:rPr>
        <w:t>（此处加盖投标人单位公章）</w:t>
      </w:r>
    </w:p>
    <w:p>
      <w:pPr>
        <w:tabs>
          <w:tab w:val="left" w:pos="567"/>
        </w:tabs>
        <w:snapToGrid w:val="0"/>
        <w:spacing w:line="360" w:lineRule="auto"/>
        <w:rPr>
          <w:rFonts w:ascii="宋体" w:hAnsi="宋体"/>
        </w:rPr>
      </w:pPr>
    </w:p>
    <w:p>
      <w:pPr>
        <w:tabs>
          <w:tab w:val="left" w:pos="567"/>
        </w:tabs>
        <w:snapToGrid w:val="0"/>
        <w:spacing w:line="360" w:lineRule="auto"/>
        <w:rPr>
          <w:rFonts w:ascii="宋体" w:hAnsi="宋体"/>
        </w:rPr>
      </w:pPr>
      <w:r>
        <w:rPr>
          <w:rFonts w:hint="eastAsia" w:ascii="宋体" w:hAnsi="宋体"/>
        </w:rPr>
        <w:t>注：</w:t>
      </w:r>
    </w:p>
    <w:p>
      <w:pPr>
        <w:numPr>
          <w:ilvl w:val="1"/>
          <w:numId w:val="3"/>
        </w:numPr>
        <w:tabs>
          <w:tab w:val="left" w:pos="0"/>
        </w:tabs>
        <w:snapToGrid w:val="0"/>
        <w:spacing w:line="360" w:lineRule="auto"/>
        <w:rPr>
          <w:rFonts w:ascii="宋体" w:hAnsi="宋体"/>
        </w:rPr>
      </w:pPr>
      <w:r>
        <w:rPr>
          <w:rFonts w:hint="eastAsia" w:ascii="宋体" w:hAnsi="宋体"/>
        </w:rPr>
        <w:t>此表为《开标一览表(报价表)》的报价明细表。</w:t>
      </w:r>
    </w:p>
    <w:p>
      <w:pPr>
        <w:numPr>
          <w:ilvl w:val="1"/>
          <w:numId w:val="3"/>
        </w:numPr>
        <w:tabs>
          <w:tab w:val="left" w:pos="0"/>
        </w:tabs>
        <w:snapToGrid w:val="0"/>
        <w:spacing w:line="360" w:lineRule="auto"/>
        <w:rPr>
          <w:rFonts w:ascii="宋体" w:hAnsi="宋体"/>
        </w:rPr>
      </w:pPr>
      <w:r>
        <w:rPr>
          <w:rFonts w:hint="eastAsia" w:ascii="宋体" w:hAnsi="宋体"/>
        </w:rPr>
        <w:t>所有价格均以人民币作为货币单位填写及计算。</w:t>
      </w:r>
    </w:p>
    <w:p>
      <w:pPr>
        <w:numPr>
          <w:ilvl w:val="1"/>
          <w:numId w:val="3"/>
        </w:numPr>
        <w:tabs>
          <w:tab w:val="left" w:pos="0"/>
        </w:tabs>
        <w:snapToGrid w:val="0"/>
        <w:spacing w:line="360" w:lineRule="auto"/>
        <w:rPr>
          <w:rFonts w:ascii="宋体" w:hAnsi="宋体"/>
        </w:rPr>
      </w:pPr>
      <w:r>
        <w:rPr>
          <w:rFonts w:hint="eastAsia" w:ascii="宋体" w:hAnsi="宋体"/>
        </w:rPr>
        <w:t>该表格式仅作参考，投标人的详细报价表格式可自定。</w:t>
      </w:r>
    </w:p>
    <w:p>
      <w:pPr>
        <w:pStyle w:val="4"/>
        <w:spacing w:before="120" w:after="120"/>
        <w:rPr>
          <w:rFonts w:ascii="仿宋_GB2312" w:eastAsia="仿宋_GB2312"/>
          <w:b w:val="0"/>
          <w:kern w:val="1"/>
          <w:sz w:val="24"/>
          <w:szCs w:val="24"/>
        </w:rPr>
      </w:pPr>
      <w:r>
        <w:rPr>
          <w:rFonts w:ascii="宋体" w:hAnsi="宋体"/>
          <w:color w:val="000000"/>
        </w:rPr>
        <w:br w:type="page"/>
      </w:r>
      <w:r>
        <w:rPr>
          <w:rFonts w:hint="eastAsia" w:ascii="仿宋_GB2312" w:eastAsia="仿宋_GB2312"/>
          <w:b w:val="0"/>
          <w:kern w:val="1"/>
          <w:sz w:val="24"/>
          <w:szCs w:val="24"/>
        </w:rPr>
        <w:t>附件</w:t>
      </w:r>
      <w:r>
        <w:rPr>
          <w:rFonts w:ascii="仿宋_GB2312" w:eastAsia="仿宋_GB2312"/>
          <w:b w:val="0"/>
          <w:kern w:val="1"/>
          <w:sz w:val="24"/>
          <w:szCs w:val="24"/>
        </w:rPr>
        <w:t>4</w:t>
      </w:r>
      <w:r>
        <w:rPr>
          <w:rFonts w:hint="eastAsia" w:ascii="仿宋_GB2312" w:eastAsia="仿宋_GB2312"/>
          <w:b w:val="0"/>
          <w:kern w:val="1"/>
          <w:sz w:val="24"/>
          <w:szCs w:val="24"/>
        </w:rPr>
        <w:t>：</w:t>
      </w:r>
    </w:p>
    <w:p>
      <w:pPr>
        <w:pStyle w:val="4"/>
        <w:spacing w:before="120" w:after="120"/>
        <w:jc w:val="center"/>
        <w:rPr>
          <w:rFonts w:ascii="宋体" w:hAnsi="宋体"/>
          <w:color w:val="000000"/>
        </w:rPr>
      </w:pPr>
    </w:p>
    <w:p>
      <w:pPr>
        <w:pStyle w:val="4"/>
        <w:spacing w:before="120" w:after="120"/>
        <w:jc w:val="center"/>
        <w:rPr>
          <w:rFonts w:ascii="宋体" w:hAnsi="宋体"/>
          <w:kern w:val="1"/>
          <w:szCs w:val="44"/>
        </w:rPr>
      </w:pPr>
      <w:r>
        <w:rPr>
          <w:rFonts w:hint="eastAsia" w:ascii="宋体" w:hAnsi="宋体"/>
          <w:kern w:val="1"/>
          <w:szCs w:val="44"/>
        </w:rPr>
        <w:t>法定代表人资格证明书</w:t>
      </w:r>
    </w:p>
    <w:p>
      <w:pPr>
        <w:spacing w:line="440" w:lineRule="exact"/>
        <w:rPr>
          <w:rFonts w:ascii="仿宋_GB2312" w:eastAsia="仿宋_GB2312"/>
          <w:kern w:val="1"/>
          <w:sz w:val="24"/>
        </w:rPr>
      </w:pPr>
      <w:r>
        <w:rPr>
          <w:rFonts w:hint="eastAsia" w:ascii="仿宋_GB2312" w:eastAsia="仿宋_GB2312"/>
          <w:kern w:val="1"/>
          <w:sz w:val="24"/>
        </w:rPr>
        <w:t>单位名称：</w:t>
      </w:r>
    </w:p>
    <w:p>
      <w:pPr>
        <w:spacing w:line="440" w:lineRule="exact"/>
        <w:rPr>
          <w:rFonts w:ascii="仿宋_GB2312" w:eastAsia="仿宋_GB2312"/>
          <w:kern w:val="1"/>
          <w:sz w:val="24"/>
          <w:u w:val="single"/>
        </w:rPr>
      </w:pPr>
      <w:r>
        <w:rPr>
          <w:rFonts w:hint="eastAsia" w:ascii="仿宋_GB2312" w:eastAsia="仿宋_GB2312"/>
          <w:kern w:val="1"/>
          <w:sz w:val="24"/>
        </w:rPr>
        <w:t>地    址：</w:t>
      </w:r>
    </w:p>
    <w:p>
      <w:pPr>
        <w:spacing w:line="440" w:lineRule="exact"/>
        <w:rPr>
          <w:rFonts w:ascii="仿宋_GB2312" w:eastAsia="仿宋_GB2312"/>
          <w:kern w:val="1"/>
          <w:sz w:val="24"/>
        </w:rPr>
      </w:pPr>
      <w:r>
        <w:rPr>
          <w:rFonts w:hint="eastAsia" w:ascii="仿宋_GB2312" w:eastAsia="仿宋_GB2312"/>
          <w:kern w:val="1"/>
          <w:sz w:val="24"/>
        </w:rPr>
        <w:t>姓    名：  性别：  年龄： 职务：</w:t>
      </w:r>
    </w:p>
    <w:p>
      <w:pPr>
        <w:spacing w:line="440" w:lineRule="exact"/>
        <w:ind w:firstLine="480"/>
        <w:rPr>
          <w:rFonts w:ascii="仿宋_GB2312" w:eastAsia="仿宋_GB2312"/>
          <w:kern w:val="1"/>
          <w:sz w:val="24"/>
        </w:rPr>
      </w:pPr>
      <w:r>
        <w:rPr>
          <w:rFonts w:hint="eastAsia" w:ascii="仿宋_GB2312" w:eastAsia="仿宋_GB2312"/>
          <w:kern w:val="1"/>
          <w:sz w:val="24"/>
        </w:rPr>
        <w:t>系的法定代表人。为项目，签署上述项目的响应文件、进行合同谈判、签署合同和处理与之有关的一切事务。</w:t>
      </w:r>
    </w:p>
    <w:p>
      <w:pPr>
        <w:spacing w:line="440" w:lineRule="exact"/>
        <w:ind w:firstLine="480" w:firstLineChars="200"/>
        <w:rPr>
          <w:rFonts w:ascii="仿宋_GB2312" w:eastAsia="仿宋_GB2312"/>
          <w:kern w:val="1"/>
          <w:sz w:val="24"/>
        </w:rPr>
      </w:pPr>
      <w:r>
        <w:rPr>
          <w:rFonts w:hint="eastAsia" w:ascii="仿宋_GB2312" w:eastAsia="仿宋_GB2312"/>
          <w:kern w:val="1"/>
          <w:sz w:val="24"/>
        </w:rPr>
        <w:t>特此证明。</w:t>
      </w:r>
    </w:p>
    <w:p>
      <w:pPr>
        <w:spacing w:line="440" w:lineRule="exact"/>
        <w:ind w:firstLine="4536"/>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4536"/>
        <w:rPr>
          <w:rFonts w:ascii="仿宋_GB2312" w:eastAsia="仿宋_GB2312"/>
          <w:kern w:val="1"/>
          <w:sz w:val="24"/>
        </w:rPr>
      </w:pPr>
      <w:r>
        <w:rPr>
          <w:rFonts w:hint="eastAsia" w:ascii="仿宋_GB2312" w:eastAsia="仿宋_GB2312"/>
          <w:kern w:val="1"/>
          <w:sz w:val="24"/>
        </w:rPr>
        <w:t>日期：       年    月   日</w:t>
      </w:r>
    </w:p>
    <w:p>
      <w:pPr>
        <w:spacing w:line="360" w:lineRule="auto"/>
        <w:rPr>
          <w:rFonts w:ascii="仿宋_GB2312" w:eastAsia="仿宋_GB2312"/>
          <w:kern w:val="1"/>
          <w:sz w:val="24"/>
        </w:rPr>
      </w:pPr>
    </w:p>
    <w:p>
      <w:pPr>
        <w:spacing w:line="360" w:lineRule="auto"/>
        <w:rPr>
          <w:rFonts w:ascii="仿宋_GB2312" w:eastAsia="仿宋_GB2312"/>
          <w:kern w:val="1"/>
          <w:sz w:val="24"/>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w:t>
      </w:r>
      <w:r>
        <w:rPr>
          <w:rFonts w:ascii="仿宋_GB2312" w:eastAsia="仿宋_GB2312"/>
          <w:b w:val="0"/>
          <w:kern w:val="1"/>
          <w:sz w:val="24"/>
          <w:szCs w:val="24"/>
        </w:rPr>
        <w:t>5</w:t>
      </w:r>
    </w:p>
    <w:p>
      <w:pPr>
        <w:pStyle w:val="4"/>
        <w:spacing w:before="120" w:after="120"/>
        <w:jc w:val="center"/>
        <w:rPr>
          <w:rFonts w:ascii="宋体" w:hAnsi="宋体"/>
          <w:kern w:val="1"/>
          <w:szCs w:val="44"/>
        </w:rPr>
      </w:pPr>
      <w:r>
        <w:rPr>
          <w:rFonts w:hint="eastAsia" w:ascii="宋体" w:hAnsi="宋体"/>
          <w:kern w:val="1"/>
          <w:szCs w:val="44"/>
        </w:rPr>
        <w:t>法定代表人授权委托书</w:t>
      </w:r>
    </w:p>
    <w:p>
      <w:pPr>
        <w:spacing w:line="440" w:lineRule="exact"/>
        <w:rPr>
          <w:rFonts w:ascii="仿宋_GB2312" w:eastAsia="仿宋_GB2312"/>
          <w:kern w:val="1"/>
          <w:sz w:val="24"/>
        </w:rPr>
      </w:pPr>
      <w:r>
        <w:rPr>
          <w:rFonts w:hint="eastAsia" w:ascii="仿宋_GB2312" w:eastAsia="仿宋_GB2312"/>
          <w:kern w:val="1"/>
          <w:sz w:val="24"/>
        </w:rPr>
        <w:t>致深圳市光明区人民医院：</w:t>
      </w:r>
    </w:p>
    <w:p>
      <w:pPr>
        <w:spacing w:line="440" w:lineRule="exact"/>
        <w:rPr>
          <w:rFonts w:ascii="仿宋_GB2312" w:eastAsia="仿宋_GB2312"/>
          <w:kern w:val="1"/>
          <w:sz w:val="24"/>
        </w:rPr>
      </w:pPr>
    </w:p>
    <w:p>
      <w:pPr>
        <w:spacing w:line="440" w:lineRule="exact"/>
        <w:jc w:val="left"/>
        <w:rPr>
          <w:rFonts w:ascii="仿宋_GB2312" w:eastAsia="仿宋_GB2312"/>
          <w:kern w:val="1"/>
          <w:sz w:val="24"/>
        </w:rPr>
      </w:pPr>
      <w:r>
        <w:rPr>
          <w:rFonts w:hint="eastAsia" w:ascii="仿宋_GB2312" w:eastAsia="仿宋_GB2312"/>
          <w:kern w:val="1"/>
          <w:sz w:val="24"/>
          <w:u w:val="single"/>
        </w:rPr>
        <w:t xml:space="preserve">        （供应商全称）      </w:t>
      </w:r>
      <w:r>
        <w:rPr>
          <w:rFonts w:hint="eastAsia" w:ascii="仿宋_GB2312" w:eastAsia="仿宋_GB2312"/>
          <w:kern w:val="1"/>
          <w:sz w:val="24"/>
        </w:rPr>
        <w:t>法定代表人</w:t>
      </w:r>
      <w:r>
        <w:rPr>
          <w:rFonts w:hint="eastAsia" w:ascii="仿宋_GB2312" w:eastAsia="仿宋_GB2312"/>
          <w:kern w:val="1"/>
          <w:sz w:val="24"/>
          <w:u w:val="single"/>
        </w:rPr>
        <w:t xml:space="preserve">  （姓名、职务）              </w:t>
      </w:r>
      <w:r>
        <w:rPr>
          <w:rFonts w:hint="eastAsia" w:ascii="仿宋_GB2312" w:eastAsia="仿宋_GB2312"/>
          <w:kern w:val="1"/>
          <w:sz w:val="24"/>
        </w:rPr>
        <w:t>授权</w:t>
      </w:r>
      <w:r>
        <w:rPr>
          <w:rFonts w:hint="eastAsia" w:ascii="仿宋_GB2312" w:eastAsia="仿宋_GB2312"/>
          <w:kern w:val="1"/>
          <w:sz w:val="24"/>
          <w:u w:val="single"/>
        </w:rPr>
        <w:t xml:space="preserve">   （被授权代表姓名、职务）             </w:t>
      </w:r>
      <w:r>
        <w:rPr>
          <w:rFonts w:hint="eastAsia" w:ascii="仿宋_GB2312" w:eastAsia="仿宋_GB2312"/>
          <w:kern w:val="1"/>
          <w:sz w:val="24"/>
        </w:rPr>
        <w:t xml:space="preserve"> 为本公司合法代理人，参加贵院组织的</w:t>
      </w:r>
      <w:r>
        <w:rPr>
          <w:rFonts w:hint="eastAsia" w:ascii="仿宋_GB2312" w:eastAsia="仿宋_GB2312"/>
          <w:kern w:val="1"/>
          <w:sz w:val="24"/>
          <w:u w:val="single"/>
        </w:rPr>
        <w:t xml:space="preserve">   (项目名称)（项目编号）                </w:t>
      </w:r>
      <w:r>
        <w:rPr>
          <w:rFonts w:hint="eastAsia" w:ascii="仿宋_GB2312" w:eastAsia="仿宋_GB2312"/>
          <w:kern w:val="1"/>
          <w:sz w:val="24"/>
        </w:rPr>
        <w:t xml:space="preserve"> 项目的投标活动，代表本公司处理采购活动中的一切事宜。供应商代表在投标过程中所签署的一切文件和处理与之有关的一切事务，本公司均予以认可并对此承担责任。</w:t>
      </w:r>
    </w:p>
    <w:p>
      <w:pPr>
        <w:spacing w:line="440" w:lineRule="exact"/>
        <w:ind w:firstLine="480" w:firstLineChars="200"/>
        <w:jc w:val="left"/>
        <w:rPr>
          <w:rFonts w:ascii="仿宋_GB2312" w:eastAsia="仿宋_GB2312"/>
          <w:kern w:val="1"/>
          <w:sz w:val="24"/>
        </w:rPr>
      </w:pPr>
      <w:r>
        <w:rPr>
          <w:rFonts w:hint="eastAsia" w:ascii="仿宋_GB2312" w:eastAsia="仿宋_GB2312"/>
          <w:kern w:val="1"/>
          <w:sz w:val="24"/>
        </w:rPr>
        <w:t>供应商代表无转委权。特此授权。</w:t>
      </w:r>
    </w:p>
    <w:p>
      <w:pPr>
        <w:spacing w:line="440" w:lineRule="exact"/>
        <w:jc w:val="left"/>
        <w:rPr>
          <w:rFonts w:ascii="仿宋_GB2312" w:eastAsia="仿宋_GB2312"/>
          <w:kern w:val="1"/>
          <w:sz w:val="24"/>
        </w:rPr>
      </w:pP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                     职务：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联系电话：                     手机：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身份证号码：                                           </w:t>
      </w:r>
    </w:p>
    <w:p>
      <w:pPr>
        <w:spacing w:line="440" w:lineRule="exact"/>
        <w:ind w:firstLine="120"/>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120"/>
        <w:rPr>
          <w:rFonts w:ascii="仿宋_GB2312" w:eastAsia="仿宋_GB2312"/>
          <w:kern w:val="1"/>
          <w:sz w:val="24"/>
        </w:rPr>
      </w:pPr>
      <w:r>
        <w:rPr>
          <w:rFonts w:hint="eastAsia" w:ascii="仿宋_GB2312" w:eastAsia="仿宋_GB2312"/>
          <w:kern w:val="1"/>
          <w:sz w:val="24"/>
        </w:rPr>
        <w:t xml:space="preserve">法定代表人（签名）：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被授权人（签名）：                                      </w:t>
      </w:r>
    </w:p>
    <w:p>
      <w:pPr>
        <w:spacing w:line="440" w:lineRule="exact"/>
        <w:ind w:firstLine="120" w:firstLineChars="50"/>
        <w:rPr>
          <w:rFonts w:ascii="仿宋_GB2312" w:eastAsia="仿宋_GB2312"/>
          <w:kern w:val="1"/>
          <w:sz w:val="24"/>
        </w:rPr>
      </w:pPr>
      <w:r>
        <w:rPr>
          <w:rFonts w:hint="eastAsia" w:ascii="仿宋_GB2312" w:eastAsia="仿宋_GB2312"/>
          <w:kern w:val="1"/>
          <w:sz w:val="24"/>
        </w:rPr>
        <w:t>授权委托日期：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520" w:lineRule="exact"/>
        <w:jc w:val="left"/>
        <w:rPr>
          <w:rFonts w:ascii="仿宋_GB2312" w:hAnsi="宋体" w:eastAsia="仿宋_GB2312"/>
          <w:sz w:val="24"/>
          <w:szCs w:val="32"/>
        </w:rPr>
      </w:pPr>
      <w:r>
        <w:rPr>
          <w:rFonts w:hint="eastAsia" w:ascii="仿宋_GB2312" w:hAnsi="宋体" w:eastAsia="仿宋_GB2312"/>
          <w:sz w:val="24"/>
          <w:szCs w:val="32"/>
        </w:rPr>
        <w:t>附件</w:t>
      </w:r>
      <w:r>
        <w:rPr>
          <w:rFonts w:ascii="仿宋_GB2312" w:hAnsi="宋体" w:eastAsia="仿宋_GB2312"/>
          <w:sz w:val="24"/>
          <w:szCs w:val="32"/>
        </w:rPr>
        <w:t>6</w:t>
      </w:r>
    </w:p>
    <w:p>
      <w:pPr>
        <w:tabs>
          <w:tab w:val="left" w:pos="9351"/>
          <w:tab w:val="left" w:pos="11136"/>
          <w:tab w:val="left" w:pos="13026"/>
          <w:tab w:val="left" w:pos="14181"/>
        </w:tabs>
        <w:spacing w:line="520" w:lineRule="exact"/>
        <w:jc w:val="center"/>
        <w:rPr>
          <w:rFonts w:ascii="宋体" w:hAnsi="宋体"/>
          <w:b/>
          <w:sz w:val="32"/>
          <w:szCs w:val="44"/>
        </w:rPr>
      </w:pPr>
      <w:r>
        <w:rPr>
          <w:rFonts w:hint="eastAsia" w:ascii="宋体" w:hAnsi="宋体"/>
          <w:b/>
          <w:sz w:val="32"/>
          <w:szCs w:val="44"/>
        </w:rPr>
        <w:t>响应承诺书</w:t>
      </w:r>
    </w:p>
    <w:p>
      <w:pPr>
        <w:tabs>
          <w:tab w:val="left" w:pos="9351"/>
          <w:tab w:val="left" w:pos="11136"/>
          <w:tab w:val="left" w:pos="13026"/>
          <w:tab w:val="left" w:pos="14181"/>
        </w:tabs>
        <w:spacing w:line="520" w:lineRule="exact"/>
        <w:jc w:val="center"/>
        <w:rPr>
          <w:rFonts w:ascii="宋体" w:hAnsi="宋体"/>
          <w:b/>
          <w:color w:val="FF0000"/>
          <w:sz w:val="44"/>
          <w:szCs w:val="44"/>
        </w:rPr>
      </w:pPr>
    </w:p>
    <w:p>
      <w:pPr>
        <w:spacing w:line="400" w:lineRule="exact"/>
        <w:rPr>
          <w:rFonts w:ascii="仿宋_GB2312" w:eastAsia="仿宋_GB2312"/>
          <w:sz w:val="24"/>
        </w:rPr>
      </w:pPr>
      <w:r>
        <w:rPr>
          <w:rFonts w:hint="eastAsia" w:ascii="仿宋_GB2312" w:eastAsia="仿宋_GB2312"/>
          <w:sz w:val="24"/>
        </w:rPr>
        <w:t>致：深圳市光明区人民医院</w:t>
      </w:r>
    </w:p>
    <w:p>
      <w:pPr>
        <w:spacing w:line="400" w:lineRule="exact"/>
        <w:ind w:firstLine="480" w:firstLineChars="200"/>
        <w:rPr>
          <w:rFonts w:ascii="仿宋_GB2312" w:eastAsia="仿宋_GB2312"/>
          <w:sz w:val="24"/>
        </w:rPr>
      </w:pPr>
      <w:r>
        <w:rPr>
          <w:rFonts w:hint="eastAsia" w:ascii="仿宋_GB2312" w:eastAsia="仿宋_GB2312"/>
          <w:sz w:val="24"/>
        </w:rPr>
        <w:t>本供应商在参与深圳市光明区人民医院采购过程中做出如下承诺：</w:t>
      </w:r>
    </w:p>
    <w:p>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pPr>
        <w:spacing w:line="400" w:lineRule="exact"/>
        <w:ind w:firstLine="480" w:firstLineChars="200"/>
        <w:rPr>
          <w:rFonts w:ascii="仿宋_GB2312" w:eastAsia="仿宋_GB2312"/>
          <w:sz w:val="24"/>
        </w:rPr>
      </w:pPr>
      <w:r>
        <w:rPr>
          <w:rFonts w:hint="eastAsia" w:ascii="仿宋_GB2312" w:eastAsia="仿宋_GB2312"/>
          <w:sz w:val="24"/>
        </w:rPr>
        <w:t>2.不向供应商代表、评审专家和采购部门行贿或者提供其他不正当利益。</w:t>
      </w:r>
    </w:p>
    <w:p>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4.不与采购人代表、采购部门或者其他供应商恶意串通。</w:t>
      </w:r>
    </w:p>
    <w:p>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5.保证公平竞争，按照采购文件规定的要求提供证明材料，不提供虚假材料谋取成交资格。</w:t>
      </w:r>
    </w:p>
    <w:p>
      <w:pPr>
        <w:spacing w:line="400" w:lineRule="exact"/>
        <w:ind w:firstLine="480" w:firstLineChars="200"/>
        <w:rPr>
          <w:rFonts w:ascii="仿宋_GB2312" w:eastAsia="仿宋_GB2312"/>
          <w:sz w:val="24"/>
        </w:rPr>
      </w:pPr>
      <w:r>
        <w:rPr>
          <w:rFonts w:hint="eastAsia" w:ascii="仿宋_GB2312" w:eastAsia="仿宋_GB2312"/>
          <w:sz w:val="24"/>
        </w:rPr>
        <w:t>6.自觉维护深圳市光明区人民医院采购市场秩序，不以不正当手段诋毁和排挤其他供应商。</w:t>
      </w:r>
    </w:p>
    <w:p>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pPr>
        <w:spacing w:line="400" w:lineRule="exact"/>
        <w:ind w:firstLine="360" w:firstLineChars="150"/>
        <w:rPr>
          <w:rFonts w:ascii="仿宋_GB2312" w:eastAsia="仿宋_GB2312"/>
          <w:sz w:val="24"/>
        </w:rPr>
      </w:pPr>
    </w:p>
    <w:p>
      <w:pPr>
        <w:spacing w:line="400" w:lineRule="exact"/>
        <w:ind w:firstLine="4920" w:firstLineChars="2050"/>
        <w:rPr>
          <w:rFonts w:hint="eastAsia" w:ascii="仿宋_GB2312" w:eastAsia="仿宋_GB2312"/>
          <w:sz w:val="24"/>
        </w:rPr>
      </w:pPr>
      <w:r>
        <w:rPr>
          <w:rFonts w:hint="eastAsia" w:ascii="仿宋_GB2312" w:eastAsia="仿宋_GB2312"/>
          <w:sz w:val="24"/>
        </w:rPr>
        <w:t>供应商名称（盖章）：</w:t>
      </w:r>
    </w:p>
    <w:p>
      <w:pPr>
        <w:spacing w:line="400" w:lineRule="exact"/>
        <w:ind w:firstLine="4920" w:firstLineChars="2050"/>
        <w:rPr>
          <w:rFonts w:ascii="仿宋_GB2312" w:eastAsia="仿宋_GB2312"/>
          <w:sz w:val="24"/>
        </w:rPr>
      </w:pPr>
    </w:p>
    <w:p>
      <w:pPr>
        <w:spacing w:line="400" w:lineRule="exact"/>
        <w:ind w:firstLine="4920" w:firstLineChars="2050"/>
        <w:rPr>
          <w:sz w:val="24"/>
        </w:rPr>
      </w:pPr>
      <w:r>
        <w:rPr>
          <w:rFonts w:hint="eastAsia" w:ascii="仿宋_GB2312" w:eastAsia="仿宋_GB2312"/>
          <w:sz w:val="24"/>
        </w:rPr>
        <w:t>法定代表人（签名）：</w:t>
      </w:r>
    </w:p>
    <w:p>
      <w:pPr>
        <w:spacing w:line="400" w:lineRule="exact"/>
        <w:ind w:firstLine="480" w:firstLineChars="200"/>
        <w:rPr>
          <w:sz w:val="24"/>
        </w:rPr>
      </w:pPr>
    </w:p>
    <w:p>
      <w:pPr>
        <w:spacing w:line="400" w:lineRule="exact"/>
        <w:ind w:firstLine="480" w:firstLineChars="200"/>
        <w:rPr>
          <w:sz w:val="24"/>
        </w:rPr>
      </w:pPr>
    </w:p>
    <w:p>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仿宋_GB2312" w:eastAsia="仿宋_GB2312"/>
          <w:sz w:val="24"/>
        </w:rPr>
        <w:t>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仿宋_GB2312" w:hAnsi="宋体" w:eastAsia="仿宋_GB2312"/>
          <w:sz w:val="32"/>
          <w:szCs w:val="32"/>
        </w:rPr>
      </w:pPr>
      <w:r>
        <w:rPr>
          <w:rFonts w:hint="eastAsia" w:ascii="仿宋_GB2312" w:hAnsi="宋体" w:eastAsia="仿宋_GB2312"/>
          <w:sz w:val="24"/>
          <w:szCs w:val="32"/>
        </w:rPr>
        <w:t>附件</w:t>
      </w:r>
      <w:r>
        <w:rPr>
          <w:rFonts w:ascii="仿宋_GB2312" w:hAnsi="宋体" w:eastAsia="仿宋_GB2312"/>
          <w:sz w:val="24"/>
          <w:szCs w:val="32"/>
        </w:rPr>
        <w:t>7</w:t>
      </w:r>
    </w:p>
    <w:p>
      <w:pPr>
        <w:spacing w:line="360" w:lineRule="auto"/>
        <w:jc w:val="center"/>
        <w:rPr>
          <w:rFonts w:hint="eastAsia" w:ascii="宋体" w:hAnsi="宋体"/>
          <w:b/>
          <w:sz w:val="32"/>
          <w:szCs w:val="32"/>
        </w:rPr>
      </w:pPr>
      <w:r>
        <w:rPr>
          <w:rFonts w:hint="eastAsia" w:ascii="宋体" w:hAnsi="宋体"/>
          <w:b/>
          <w:sz w:val="32"/>
          <w:szCs w:val="32"/>
        </w:rPr>
        <w:t>条款偏离表</w:t>
      </w:r>
    </w:p>
    <w:p>
      <w:pPr>
        <w:spacing w:line="360" w:lineRule="auto"/>
        <w:ind w:firstLine="480" w:firstLineChars="200"/>
        <w:rPr>
          <w:rFonts w:hint="eastAsia" w:ascii="宋体" w:hAnsi="宋体" w:cs="仿宋"/>
          <w:bCs/>
          <w:sz w:val="24"/>
        </w:rPr>
      </w:pPr>
      <w:r>
        <w:rPr>
          <w:rFonts w:hint="eastAsia" w:ascii="宋体" w:hAnsi="宋体" w:cs="仿宋"/>
          <w:bCs/>
          <w:sz w:val="24"/>
        </w:rPr>
        <w:t>说明：1.偏离情况一栏请填入“正偏离/无偏离/负偏离”。</w:t>
      </w:r>
    </w:p>
    <w:p>
      <w:pPr>
        <w:spacing w:line="360" w:lineRule="auto"/>
        <w:ind w:firstLine="480" w:firstLineChars="200"/>
        <w:rPr>
          <w:rFonts w:hint="eastAsia" w:ascii="宋体" w:hAnsi="宋体" w:cs="仿宋"/>
          <w:bCs/>
          <w:sz w:val="24"/>
        </w:rPr>
      </w:pPr>
      <w:r>
        <w:rPr>
          <w:rFonts w:hint="eastAsia" w:ascii="宋体" w:hAnsi="宋体" w:cs="仿宋"/>
          <w:bCs/>
          <w:sz w:val="24"/>
        </w:rPr>
        <w:t>2.</w:t>
      </w:r>
      <w:r>
        <w:rPr>
          <w:rFonts w:ascii="宋体" w:hAnsi="宋体"/>
          <w:bCs/>
          <w:szCs w:val="21"/>
        </w:rPr>
        <w:t xml:space="preserve"> “</w:t>
      </w:r>
      <w:r>
        <w:rPr>
          <w:rFonts w:hint="eastAsia" w:ascii="宋体" w:hAnsi="宋体"/>
          <w:bCs/>
          <w:szCs w:val="21"/>
        </w:rPr>
        <w:t>★</w:t>
      </w:r>
      <w:r>
        <w:rPr>
          <w:rFonts w:ascii="宋体" w:hAnsi="宋体"/>
          <w:bCs/>
          <w:szCs w:val="21"/>
        </w:rPr>
        <w:t>”号条款为实质性条款，</w:t>
      </w:r>
      <w:r>
        <w:rPr>
          <w:rFonts w:hint="eastAsia" w:ascii="宋体" w:hAnsi="宋体"/>
          <w:bCs/>
          <w:szCs w:val="21"/>
        </w:rPr>
        <w:t>必须逐条完全响应，</w:t>
      </w:r>
      <w:r>
        <w:rPr>
          <w:rFonts w:ascii="宋体" w:hAnsi="宋体"/>
          <w:bCs/>
          <w:szCs w:val="21"/>
        </w:rPr>
        <w:t>有任何一条</w:t>
      </w:r>
      <w:r>
        <w:rPr>
          <w:rFonts w:hint="eastAsia" w:ascii="宋体" w:hAnsi="宋体"/>
          <w:bCs/>
          <w:szCs w:val="21"/>
        </w:rPr>
        <w:t>未响应或者</w:t>
      </w:r>
      <w:r>
        <w:rPr>
          <w:rFonts w:ascii="宋体" w:hAnsi="宋体"/>
          <w:bCs/>
          <w:szCs w:val="21"/>
        </w:rPr>
        <w:t>负偏离则导致无效投标</w:t>
      </w:r>
      <w:r>
        <w:rPr>
          <w:rFonts w:hint="eastAsia" w:ascii="宋体" w:hAnsi="宋体"/>
          <w:bCs/>
          <w:szCs w:val="21"/>
        </w:rPr>
        <w:t>。</w:t>
      </w:r>
    </w:p>
    <w:p>
      <w:pPr>
        <w:tabs>
          <w:tab w:val="left" w:pos="420"/>
          <w:tab w:val="left" w:pos="540"/>
        </w:tabs>
        <w:adjustRightInd w:val="0"/>
        <w:snapToGrid w:val="0"/>
        <w:spacing w:line="360" w:lineRule="auto"/>
        <w:ind w:firstLine="413" w:firstLineChars="196"/>
        <w:rPr>
          <w:rFonts w:hint="eastAsia" w:ascii="宋体" w:hAnsi="宋体" w:cs="Courier New"/>
          <w:b/>
          <w:szCs w:val="21"/>
        </w:rPr>
      </w:pPr>
    </w:p>
    <w:p>
      <w:pPr>
        <w:tabs>
          <w:tab w:val="left" w:pos="420"/>
          <w:tab w:val="left" w:pos="540"/>
        </w:tabs>
        <w:adjustRightInd w:val="0"/>
        <w:snapToGrid w:val="0"/>
        <w:spacing w:line="360" w:lineRule="auto"/>
        <w:ind w:firstLine="413" w:firstLineChars="196"/>
        <w:rPr>
          <w:rFonts w:hint="eastAsia" w:ascii="宋体" w:hAnsi="Courier New" w:cs="Courier New"/>
          <w:b/>
          <w:szCs w:val="20"/>
        </w:rPr>
      </w:pPr>
      <w:r>
        <w:rPr>
          <w:rFonts w:hint="eastAsia" w:ascii="宋体" w:hAnsi="宋体" w:cs="Courier New"/>
          <w:b/>
          <w:szCs w:val="21"/>
        </w:rPr>
        <w:t>一、</w:t>
      </w:r>
      <w:r>
        <w:rPr>
          <w:rFonts w:hint="eastAsia" w:ascii="宋体" w:hAnsi="宋体"/>
          <w:bCs/>
          <w:szCs w:val="21"/>
        </w:rPr>
        <w:t>★</w:t>
      </w:r>
      <w:r>
        <w:rPr>
          <w:rFonts w:hint="eastAsia" w:ascii="宋体" w:hAnsi="Courier New" w:cs="Courier New"/>
          <w:b/>
          <w:szCs w:val="20"/>
        </w:rPr>
        <w:t>技术条款偏离表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827"/>
        <w:gridCol w:w="3701"/>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9"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序号</w:t>
            </w:r>
          </w:p>
        </w:tc>
        <w:tc>
          <w:tcPr>
            <w:tcW w:w="1827"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名称</w:t>
            </w:r>
          </w:p>
        </w:tc>
        <w:tc>
          <w:tcPr>
            <w:tcW w:w="3701"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kern w:val="0"/>
                <w:sz w:val="22"/>
              </w:rPr>
              <w:t>具体要求</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ascii="宋体" w:hAnsi="宋体" w:cs="宋体"/>
                <w:bCs/>
                <w:szCs w:val="21"/>
              </w:rPr>
            </w:pPr>
            <w:r>
              <w:rPr>
                <w:rFonts w:hint="eastAsia" w:ascii="宋体" w:hAnsi="宋体" w:cs="宋体"/>
                <w:kern w:val="0"/>
                <w:szCs w:val="21"/>
              </w:rPr>
              <w:t>1</w:t>
            </w:r>
          </w:p>
        </w:tc>
        <w:tc>
          <w:tcPr>
            <w:tcW w:w="1827" w:type="dxa"/>
            <w:shd w:val="clear" w:color="auto" w:fill="auto"/>
            <w:noWrap w:val="0"/>
            <w:vAlign w:val="center"/>
          </w:tcPr>
          <w:p>
            <w:pPr>
              <w:spacing w:line="360" w:lineRule="auto"/>
              <w:jc w:val="center"/>
              <w:rPr>
                <w:rFonts w:ascii="宋体" w:hAnsi="宋体" w:cs="宋体"/>
                <w:bCs/>
                <w:szCs w:val="21"/>
              </w:rPr>
            </w:pPr>
            <w:r>
              <w:rPr>
                <w:rFonts w:hint="eastAsia" w:ascii="宋体" w:hAnsi="宋体" w:cs="宋体"/>
                <w:kern w:val="0"/>
                <w:szCs w:val="21"/>
              </w:rPr>
              <w:t>项目概况</w:t>
            </w:r>
          </w:p>
        </w:tc>
        <w:tc>
          <w:tcPr>
            <w:tcW w:w="3701" w:type="dxa"/>
            <w:shd w:val="clear" w:color="auto" w:fill="auto"/>
            <w:noWrap w:val="0"/>
            <w:vAlign w:val="center"/>
          </w:tcPr>
          <w:p>
            <w:pPr>
              <w:ind w:firstLine="420" w:firstLineChars="200"/>
              <w:rPr>
                <w:rFonts w:ascii="宋体" w:hAnsi="宋体" w:cs="宋体"/>
                <w:b w:val="0"/>
                <w:bCs/>
                <w:szCs w:val="21"/>
              </w:rPr>
            </w:pPr>
            <w:r>
              <w:rPr>
                <w:rFonts w:hint="eastAsia" w:ascii="宋体" w:hAnsi="宋体"/>
                <w:b w:val="0"/>
                <w:bCs/>
                <w:sz w:val="21"/>
                <w:szCs w:val="21"/>
                <w:lang w:val="en-US" w:eastAsia="zh-CN"/>
              </w:rPr>
              <w:t>对合同《银医合作项目采购合同补充说明》合同编号FWHT-JS202300774，约定置换后的内容，完成建设后进行第三方检测服务，包括功能和性能测频，并出具测评报告</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ascii="宋体" w:hAnsi="宋体" w:cs="宋体"/>
                <w:bCs/>
                <w:szCs w:val="21"/>
              </w:rPr>
            </w:pPr>
            <w:r>
              <w:rPr>
                <w:rFonts w:hint="eastAsia" w:ascii="宋体" w:hAnsi="宋体" w:cs="宋体"/>
                <w:kern w:val="0"/>
                <w:szCs w:val="21"/>
              </w:rPr>
              <w:t>2</w:t>
            </w:r>
          </w:p>
        </w:tc>
        <w:tc>
          <w:tcPr>
            <w:tcW w:w="1827" w:type="dxa"/>
            <w:shd w:val="clear" w:color="auto" w:fill="auto"/>
            <w:noWrap w:val="0"/>
            <w:vAlign w:val="center"/>
          </w:tcPr>
          <w:p>
            <w:pPr>
              <w:spacing w:line="360" w:lineRule="auto"/>
              <w:jc w:val="center"/>
              <w:rPr>
                <w:rFonts w:ascii="宋体" w:hAnsi="宋体" w:cs="宋体"/>
                <w:bCs/>
                <w:szCs w:val="21"/>
              </w:rPr>
            </w:pPr>
            <w:r>
              <w:rPr>
                <w:rFonts w:hint="eastAsia" w:ascii="宋体" w:hAnsi="宋体" w:cs="宋体"/>
                <w:kern w:val="0"/>
                <w:szCs w:val="21"/>
              </w:rPr>
              <w:t>服务范围</w:t>
            </w:r>
          </w:p>
        </w:tc>
        <w:tc>
          <w:tcPr>
            <w:tcW w:w="3701" w:type="dxa"/>
            <w:shd w:val="clear" w:color="auto" w:fill="auto"/>
            <w:noWrap w:val="0"/>
            <w:vAlign w:val="center"/>
          </w:tcPr>
          <w:p>
            <w:pPr>
              <w:ind w:firstLine="420" w:firstLineChars="200"/>
              <w:jc w:val="left"/>
              <w:rPr>
                <w:rFonts w:ascii="宋体" w:hAnsi="宋体" w:cs="宋体"/>
                <w:b w:val="0"/>
                <w:bCs/>
                <w:szCs w:val="21"/>
              </w:rPr>
            </w:pPr>
            <w:r>
              <w:rPr>
                <w:rFonts w:hint="eastAsia" w:ascii="宋体" w:hAnsi="宋体"/>
                <w:b w:val="0"/>
                <w:bCs/>
                <w:sz w:val="21"/>
                <w:szCs w:val="21"/>
                <w:lang w:val="en-US" w:eastAsia="zh-CN"/>
              </w:rPr>
              <w:t>银医合作项目采购合同中OES-科室成本管理系统6.2升级服务、基于叠加法的DIP成本管理系统、基于运营口径的科室成本核算服务三个子系统</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ascii="宋体" w:hAnsi="宋体" w:cs="宋体"/>
                <w:bCs/>
                <w:szCs w:val="21"/>
              </w:rPr>
            </w:pPr>
            <w:r>
              <w:rPr>
                <w:rFonts w:hint="eastAsia" w:ascii="宋体" w:hAnsi="宋体" w:cs="宋体"/>
                <w:kern w:val="0"/>
                <w:szCs w:val="21"/>
              </w:rPr>
              <w:t>3</w:t>
            </w:r>
          </w:p>
        </w:tc>
        <w:tc>
          <w:tcPr>
            <w:tcW w:w="1827" w:type="dxa"/>
            <w:shd w:val="clear" w:color="auto" w:fill="auto"/>
            <w:noWrap w:val="0"/>
            <w:vAlign w:val="center"/>
          </w:tcPr>
          <w:p>
            <w:pPr>
              <w:spacing w:line="360" w:lineRule="auto"/>
              <w:jc w:val="center"/>
              <w:rPr>
                <w:rFonts w:ascii="宋体" w:hAnsi="宋体" w:cs="宋体"/>
                <w:bCs/>
                <w:szCs w:val="21"/>
              </w:rPr>
            </w:pPr>
            <w:r>
              <w:rPr>
                <w:rFonts w:hint="eastAsia" w:ascii="宋体" w:hAnsi="宋体" w:cs="宋体"/>
                <w:kern w:val="0"/>
                <w:szCs w:val="21"/>
              </w:rPr>
              <w:t>服务内容</w:t>
            </w:r>
          </w:p>
        </w:tc>
        <w:tc>
          <w:tcPr>
            <w:tcW w:w="3701" w:type="dxa"/>
            <w:shd w:val="clear" w:color="auto" w:fill="auto"/>
            <w:noWrap w:val="0"/>
            <w:vAlign w:val="center"/>
          </w:tcPr>
          <w:p>
            <w:pPr>
              <w:ind w:firstLine="420" w:firstLineChars="200"/>
              <w:rPr>
                <w:rFonts w:ascii="宋体" w:hAnsi="宋体" w:cs="宋体"/>
                <w:b w:val="0"/>
                <w:bCs/>
                <w:szCs w:val="21"/>
              </w:rPr>
            </w:pPr>
            <w:r>
              <w:rPr>
                <w:rFonts w:hint="eastAsia" w:ascii="宋体" w:hAnsi="宋体"/>
                <w:b w:val="0"/>
                <w:bCs/>
                <w:sz w:val="21"/>
                <w:szCs w:val="21"/>
                <w:lang w:val="en-US" w:eastAsia="zh-CN"/>
              </w:rPr>
              <w:t>对银医合作项目采购合同中的</w:t>
            </w:r>
            <w:r>
              <w:rPr>
                <w:rFonts w:hint="default" w:ascii="宋体" w:hAnsi="宋体"/>
                <w:b w:val="0"/>
                <w:bCs/>
                <w:sz w:val="21"/>
                <w:szCs w:val="21"/>
                <w:lang w:val="en-US" w:eastAsia="zh-CN"/>
              </w:rPr>
              <w:t>OES-</w:t>
            </w:r>
            <w:r>
              <w:rPr>
                <w:rFonts w:hint="eastAsia" w:ascii="宋体" w:hAnsi="宋体"/>
                <w:b w:val="0"/>
                <w:bCs/>
                <w:sz w:val="21"/>
                <w:szCs w:val="21"/>
                <w:lang w:val="en-US" w:eastAsia="zh-CN"/>
              </w:rPr>
              <w:t>科室成本管理系统6.2升级服务</w:t>
            </w:r>
            <w:r>
              <w:rPr>
                <w:rFonts w:hint="default" w:ascii="宋体" w:hAnsi="宋体"/>
                <w:b w:val="0"/>
                <w:bCs/>
                <w:sz w:val="21"/>
                <w:szCs w:val="21"/>
                <w:lang w:val="en-US" w:eastAsia="zh-CN"/>
              </w:rPr>
              <w:t>、</w:t>
            </w:r>
            <w:r>
              <w:rPr>
                <w:rFonts w:hint="eastAsia" w:ascii="宋体" w:hAnsi="宋体"/>
                <w:b w:val="0"/>
                <w:bCs/>
                <w:sz w:val="21"/>
                <w:szCs w:val="21"/>
                <w:lang w:val="en-US" w:eastAsia="zh-CN"/>
              </w:rPr>
              <w:t>基于叠加法的DIP成本管理系统</w:t>
            </w:r>
            <w:r>
              <w:rPr>
                <w:rFonts w:hint="default" w:ascii="宋体" w:hAnsi="宋体"/>
                <w:b w:val="0"/>
                <w:bCs/>
                <w:sz w:val="21"/>
                <w:szCs w:val="21"/>
                <w:lang w:val="en-US" w:eastAsia="zh-CN"/>
              </w:rPr>
              <w:t>、</w:t>
            </w:r>
            <w:r>
              <w:rPr>
                <w:rFonts w:hint="eastAsia" w:ascii="宋体" w:hAnsi="宋体"/>
                <w:b w:val="0"/>
                <w:bCs/>
                <w:sz w:val="21"/>
                <w:szCs w:val="21"/>
                <w:lang w:val="en-US" w:eastAsia="zh-CN"/>
              </w:rPr>
              <w:t>基于运营口径的科室成本核算服务进行功能和性能测评</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hint="eastAsia" w:ascii="宋体" w:hAnsi="宋体" w:cs="宋体"/>
                <w:bCs/>
                <w:szCs w:val="21"/>
              </w:rPr>
            </w:pPr>
            <w:r>
              <w:rPr>
                <w:rFonts w:hint="eastAsia" w:ascii="宋体" w:hAnsi="宋体" w:cs="宋体"/>
                <w:kern w:val="0"/>
                <w:szCs w:val="21"/>
              </w:rPr>
              <w:t>4</w:t>
            </w:r>
          </w:p>
        </w:tc>
        <w:tc>
          <w:tcPr>
            <w:tcW w:w="1827" w:type="dxa"/>
            <w:shd w:val="clear" w:color="auto" w:fill="auto"/>
            <w:noWrap w:val="0"/>
            <w:vAlign w:val="center"/>
          </w:tcPr>
          <w:p>
            <w:pPr>
              <w:spacing w:line="360" w:lineRule="auto"/>
              <w:jc w:val="center"/>
              <w:rPr>
                <w:rFonts w:ascii="宋体" w:hAnsi="宋体" w:cs="宋体"/>
                <w:bCs/>
                <w:szCs w:val="21"/>
              </w:rPr>
            </w:pPr>
            <w:r>
              <w:rPr>
                <w:rFonts w:hint="eastAsia" w:ascii="宋体" w:hAnsi="宋体"/>
                <w:bCs/>
                <w:szCs w:val="21"/>
              </w:rPr>
              <w:t>人员要求</w:t>
            </w:r>
          </w:p>
        </w:tc>
        <w:tc>
          <w:tcPr>
            <w:tcW w:w="3701" w:type="dxa"/>
            <w:shd w:val="clear" w:color="auto" w:fill="auto"/>
            <w:noWrap w:val="0"/>
            <w:vAlign w:val="center"/>
          </w:tcPr>
          <w:p>
            <w:pPr>
              <w:ind w:firstLine="420" w:firstLineChars="200"/>
              <w:rPr>
                <w:rFonts w:ascii="宋体" w:hAnsi="宋体" w:cs="宋体"/>
                <w:b w:val="0"/>
                <w:bCs/>
                <w:szCs w:val="21"/>
              </w:rPr>
            </w:pPr>
            <w:r>
              <w:rPr>
                <w:rFonts w:hint="eastAsia" w:ascii="宋体" w:hAnsi="宋体"/>
                <w:b w:val="0"/>
                <w:bCs/>
                <w:sz w:val="21"/>
                <w:szCs w:val="21"/>
                <w:lang w:val="en-US" w:eastAsia="zh-CN"/>
              </w:rPr>
              <w:t>成立不低于2人的测评团队，成员中负责人需要具备软件评测师证书</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hint="eastAsia" w:ascii="宋体" w:hAnsi="宋体" w:eastAsia="宋体" w:cs="宋体"/>
                <w:bCs/>
                <w:szCs w:val="21"/>
                <w:lang w:eastAsia="zh-CN"/>
              </w:rPr>
            </w:pPr>
            <w:r>
              <w:rPr>
                <w:rFonts w:hint="eastAsia" w:ascii="宋体" w:hAnsi="宋体" w:cs="宋体"/>
                <w:kern w:val="0"/>
                <w:szCs w:val="21"/>
                <w:lang w:val="en-US" w:eastAsia="zh-CN"/>
              </w:rPr>
              <w:t>5</w:t>
            </w:r>
          </w:p>
        </w:tc>
        <w:tc>
          <w:tcPr>
            <w:tcW w:w="1827" w:type="dxa"/>
            <w:shd w:val="clear" w:color="auto" w:fill="auto"/>
            <w:noWrap w:val="0"/>
            <w:vAlign w:val="center"/>
          </w:tcPr>
          <w:p>
            <w:pPr>
              <w:spacing w:line="360" w:lineRule="auto"/>
              <w:jc w:val="center"/>
              <w:rPr>
                <w:rFonts w:ascii="宋体" w:hAnsi="宋体" w:cs="宋体"/>
                <w:bCs/>
                <w:szCs w:val="21"/>
              </w:rPr>
            </w:pPr>
            <w:r>
              <w:rPr>
                <w:rFonts w:hint="eastAsia" w:ascii="宋体" w:hAnsi="宋体" w:cs="宋体"/>
                <w:kern w:val="0"/>
                <w:szCs w:val="21"/>
              </w:rPr>
              <w:t>成果要求</w:t>
            </w:r>
          </w:p>
        </w:tc>
        <w:tc>
          <w:tcPr>
            <w:tcW w:w="3701" w:type="dxa"/>
            <w:shd w:val="clear" w:color="auto" w:fill="auto"/>
            <w:noWrap w:val="0"/>
            <w:vAlign w:val="center"/>
          </w:tcPr>
          <w:p>
            <w:pPr>
              <w:ind w:firstLine="420" w:firstLineChars="200"/>
              <w:rPr>
                <w:rFonts w:ascii="宋体" w:hAnsi="宋体" w:cs="宋体"/>
                <w:b w:val="0"/>
                <w:bCs/>
                <w:szCs w:val="21"/>
              </w:rPr>
            </w:pPr>
            <w:r>
              <w:rPr>
                <w:rFonts w:hint="eastAsia" w:ascii="宋体" w:hAnsi="宋体"/>
                <w:b w:val="0"/>
                <w:bCs/>
                <w:sz w:val="21"/>
                <w:szCs w:val="21"/>
                <w:lang w:val="en-US" w:eastAsia="zh-CN"/>
              </w:rPr>
              <w:t>第三方验收测评报告(盖章纸质版2份，电子版1份）</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hint="eastAsia" w:ascii="宋体" w:hAnsi="宋体" w:eastAsia="宋体" w:cs="宋体"/>
                <w:bCs/>
                <w:szCs w:val="21"/>
                <w:lang w:eastAsia="zh-CN"/>
              </w:rPr>
            </w:pPr>
            <w:r>
              <w:rPr>
                <w:rFonts w:hint="eastAsia" w:ascii="宋体" w:hAnsi="宋体" w:cs="宋体"/>
                <w:kern w:val="0"/>
                <w:szCs w:val="21"/>
                <w:lang w:val="en-US" w:eastAsia="zh-CN"/>
              </w:rPr>
              <w:t>6</w:t>
            </w:r>
          </w:p>
        </w:tc>
        <w:tc>
          <w:tcPr>
            <w:tcW w:w="1827" w:type="dxa"/>
            <w:shd w:val="clear" w:color="auto" w:fill="auto"/>
            <w:noWrap w:val="0"/>
            <w:vAlign w:val="center"/>
          </w:tcPr>
          <w:p>
            <w:pPr>
              <w:spacing w:line="360" w:lineRule="auto"/>
              <w:jc w:val="center"/>
              <w:rPr>
                <w:rFonts w:ascii="宋体" w:hAnsi="宋体" w:cs="宋体"/>
                <w:bCs/>
                <w:szCs w:val="21"/>
              </w:rPr>
            </w:pPr>
            <w:r>
              <w:rPr>
                <w:rFonts w:hint="eastAsia" w:ascii="宋体" w:hAnsi="宋体" w:cs="宋体"/>
                <w:kern w:val="0"/>
                <w:szCs w:val="21"/>
              </w:rPr>
              <w:t>其他要求</w:t>
            </w:r>
          </w:p>
        </w:tc>
        <w:tc>
          <w:tcPr>
            <w:tcW w:w="3701" w:type="dxa"/>
            <w:shd w:val="clear" w:color="auto" w:fill="auto"/>
            <w:noWrap w:val="0"/>
            <w:vAlign w:val="center"/>
          </w:tcPr>
          <w:p>
            <w:pPr>
              <w:ind w:firstLine="420" w:firstLineChars="200"/>
              <w:rPr>
                <w:rFonts w:ascii="宋体" w:hAnsi="宋体" w:cs="宋体"/>
                <w:bCs/>
                <w:szCs w:val="21"/>
              </w:rPr>
            </w:pPr>
            <w:r>
              <w:rPr>
                <w:rFonts w:hint="eastAsia" w:ascii="宋体" w:hAnsi="宋体"/>
                <w:b w:val="0"/>
                <w:bCs/>
                <w:sz w:val="21"/>
                <w:szCs w:val="21"/>
                <w:lang w:val="en-US" w:eastAsia="zh-CN"/>
              </w:rPr>
              <w:t>完成首次检测之后，通过书面或者邮件形式向甲方出具《检测问题单》。甲方应当在《检测问题单》签发日期起一个月内完成整改，整改完成之后以书面或者邮件形式通知乙方。接到通知15天内乙方提供一次回归测试，并出具相应结论的检测报告。</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tabs>
          <w:tab w:val="left" w:pos="420"/>
          <w:tab w:val="left" w:pos="540"/>
        </w:tabs>
        <w:adjustRightInd w:val="0"/>
        <w:snapToGrid w:val="0"/>
        <w:spacing w:line="360" w:lineRule="auto"/>
        <w:ind w:firstLine="413" w:firstLineChars="196"/>
        <w:rPr>
          <w:rFonts w:hint="eastAsia" w:ascii="宋体" w:hAnsi="Courier New" w:cs="Courier New"/>
          <w:b/>
          <w:szCs w:val="20"/>
        </w:rPr>
      </w:pPr>
    </w:p>
    <w:p>
      <w:pPr>
        <w:tabs>
          <w:tab w:val="left" w:pos="420"/>
          <w:tab w:val="left" w:pos="540"/>
        </w:tabs>
        <w:adjustRightInd w:val="0"/>
        <w:snapToGrid w:val="0"/>
        <w:spacing w:line="360" w:lineRule="auto"/>
        <w:ind w:firstLine="413" w:firstLineChars="196"/>
        <w:rPr>
          <w:rFonts w:hint="eastAsia" w:ascii="宋体" w:hAnsi="宋体" w:cs="Courier New"/>
          <w:b/>
          <w:szCs w:val="21"/>
        </w:rPr>
      </w:pPr>
      <w:r>
        <w:rPr>
          <w:rFonts w:hint="eastAsia" w:ascii="宋体" w:hAnsi="宋体" w:cs="Courier New"/>
          <w:b/>
          <w:szCs w:val="21"/>
        </w:rPr>
        <w:t>二、</w:t>
      </w:r>
      <w:r>
        <w:rPr>
          <w:rFonts w:hint="eastAsia" w:ascii="宋体" w:hAnsi="宋体"/>
          <w:bCs/>
          <w:szCs w:val="21"/>
        </w:rPr>
        <w:t>★</w:t>
      </w:r>
      <w:r>
        <w:rPr>
          <w:rFonts w:hint="eastAsia" w:ascii="宋体" w:hAnsi="宋体" w:cs="Courier New"/>
          <w:b/>
          <w:szCs w:val="21"/>
        </w:rPr>
        <w:t>商务条款偏离表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417"/>
        <w:gridCol w:w="4111"/>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59" w:type="dxa"/>
            <w:shd w:val="clear" w:color="auto" w:fill="auto"/>
            <w:noWrap w:val="0"/>
            <w:vAlign w:val="center"/>
          </w:tcPr>
          <w:p>
            <w:pPr>
              <w:widowControl/>
              <w:jc w:val="center"/>
              <w:rPr>
                <w:rFonts w:ascii="宋体" w:hAnsi="宋体" w:cs="宋体"/>
                <w:b/>
                <w:kern w:val="0"/>
                <w:sz w:val="22"/>
              </w:rPr>
            </w:pPr>
            <w:r>
              <w:rPr>
                <w:rFonts w:hint="eastAsia" w:ascii="宋体" w:hAnsi="宋体"/>
                <w:b/>
                <w:szCs w:val="21"/>
              </w:rPr>
              <w:t>序号</w:t>
            </w:r>
          </w:p>
        </w:tc>
        <w:tc>
          <w:tcPr>
            <w:tcW w:w="1417" w:type="dxa"/>
            <w:shd w:val="clear" w:color="auto" w:fill="auto"/>
            <w:noWrap w:val="0"/>
            <w:vAlign w:val="center"/>
          </w:tcPr>
          <w:p>
            <w:pPr>
              <w:widowControl/>
              <w:jc w:val="center"/>
              <w:rPr>
                <w:rFonts w:ascii="宋体" w:hAnsi="宋体" w:cs="宋体"/>
                <w:b/>
                <w:kern w:val="0"/>
                <w:sz w:val="22"/>
              </w:rPr>
            </w:pPr>
            <w:r>
              <w:rPr>
                <w:rFonts w:hint="eastAsia" w:ascii="宋体" w:hAnsi="宋体" w:cs="宋体"/>
                <w:b/>
                <w:bCs/>
                <w:kern w:val="0"/>
                <w:szCs w:val="21"/>
              </w:rPr>
              <w:t>名称</w:t>
            </w:r>
          </w:p>
        </w:tc>
        <w:tc>
          <w:tcPr>
            <w:tcW w:w="4111"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bCs/>
                <w:kern w:val="0"/>
                <w:szCs w:val="21"/>
              </w:rPr>
              <w:t>具体内容</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ascii="宋体" w:hAnsi="宋体" w:cs="宋体"/>
                <w:bCs/>
                <w:szCs w:val="21"/>
              </w:rPr>
            </w:pPr>
            <w:r>
              <w:rPr>
                <w:rFonts w:hint="eastAsia" w:ascii="宋体" w:hAnsi="宋体" w:cs="宋体"/>
                <w:kern w:val="0"/>
                <w:szCs w:val="21"/>
              </w:rPr>
              <w:t>1</w:t>
            </w:r>
          </w:p>
        </w:tc>
        <w:tc>
          <w:tcPr>
            <w:tcW w:w="1417" w:type="dxa"/>
            <w:shd w:val="clear" w:color="auto" w:fill="auto"/>
            <w:noWrap w:val="0"/>
            <w:vAlign w:val="center"/>
          </w:tcPr>
          <w:p>
            <w:pPr>
              <w:jc w:val="center"/>
              <w:rPr>
                <w:rFonts w:ascii="宋体" w:hAnsi="宋体" w:cs="宋体"/>
                <w:b/>
                <w:szCs w:val="21"/>
              </w:rPr>
            </w:pPr>
            <w:r>
              <w:rPr>
                <w:rFonts w:hint="eastAsia" w:ascii="宋体" w:hAnsi="宋体" w:cs="宋体"/>
                <w:kern w:val="0"/>
                <w:szCs w:val="21"/>
              </w:rPr>
              <w:t>报价要求</w:t>
            </w:r>
          </w:p>
        </w:tc>
        <w:tc>
          <w:tcPr>
            <w:tcW w:w="4111" w:type="dxa"/>
            <w:shd w:val="clear" w:color="auto" w:fill="auto"/>
            <w:noWrap w:val="0"/>
            <w:vAlign w:val="center"/>
          </w:tcPr>
          <w:p>
            <w:pPr>
              <w:spacing w:line="440" w:lineRule="exact"/>
              <w:outlineLvl w:val="0"/>
              <w:rPr>
                <w:rFonts w:ascii="宋体" w:hAnsi="宋体"/>
                <w:bCs/>
                <w:szCs w:val="21"/>
              </w:rPr>
            </w:pPr>
            <w:r>
              <w:rPr>
                <w:rFonts w:hint="eastAsia" w:ascii="宋体" w:hAnsi="宋体"/>
                <w:bCs/>
                <w:szCs w:val="21"/>
              </w:rPr>
              <w:t>投标总价（人民币）须是完成该项目的一切费用总和；</w:t>
            </w:r>
          </w:p>
          <w:p>
            <w:pPr>
              <w:outlineLvl w:val="0"/>
              <w:rPr>
                <w:rFonts w:ascii="宋体" w:hAnsi="宋体" w:cs="宋体"/>
                <w:bCs/>
                <w:szCs w:val="21"/>
              </w:rPr>
            </w:pPr>
            <w:r>
              <w:rPr>
                <w:rFonts w:hint="eastAsia" w:ascii="宋体" w:hAnsi="宋体"/>
                <w:bCs/>
                <w:szCs w:val="21"/>
              </w:rPr>
              <w:t>本项目服务费采用包干制，应包括服务成本、法定税费和企业的利润。由投标供应商根据采购文件所提供的资料自行测算投标报价；一经中标，报价总价作为中标供应商与采购人签定的合同金额，合同期限内不做调整。</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ascii="宋体" w:hAnsi="宋体" w:cs="宋体"/>
                <w:bCs/>
                <w:szCs w:val="21"/>
              </w:rPr>
            </w:pPr>
            <w:r>
              <w:rPr>
                <w:rFonts w:hint="eastAsia" w:ascii="宋体" w:hAnsi="宋体"/>
                <w:szCs w:val="21"/>
              </w:rPr>
              <w:t>2</w:t>
            </w:r>
          </w:p>
        </w:tc>
        <w:tc>
          <w:tcPr>
            <w:tcW w:w="1417" w:type="dxa"/>
            <w:shd w:val="clear" w:color="auto" w:fill="auto"/>
            <w:noWrap w:val="0"/>
            <w:vAlign w:val="center"/>
          </w:tcPr>
          <w:p>
            <w:pPr>
              <w:jc w:val="center"/>
              <w:rPr>
                <w:rFonts w:ascii="宋体" w:hAnsi="宋体" w:cs="宋体"/>
                <w:szCs w:val="21"/>
              </w:rPr>
            </w:pPr>
            <w:r>
              <w:rPr>
                <w:rFonts w:hint="eastAsia" w:ascii="宋体" w:hAnsi="宋体" w:cs="宋体"/>
                <w:kern w:val="0"/>
                <w:szCs w:val="21"/>
              </w:rPr>
              <w:t>付款方式</w:t>
            </w:r>
          </w:p>
        </w:tc>
        <w:tc>
          <w:tcPr>
            <w:tcW w:w="4111" w:type="dxa"/>
            <w:shd w:val="clear" w:color="auto" w:fill="auto"/>
            <w:noWrap w:val="0"/>
            <w:vAlign w:val="center"/>
          </w:tcPr>
          <w:p>
            <w:pPr>
              <w:rPr>
                <w:rFonts w:ascii="宋体" w:hAnsi="宋体" w:cs="宋体"/>
                <w:bCs/>
                <w:szCs w:val="21"/>
              </w:rPr>
            </w:pPr>
            <w:r>
              <w:rPr>
                <w:rFonts w:hint="eastAsia" w:ascii="宋体" w:hAnsi="宋体" w:eastAsia="宋体" w:cs="宋体"/>
                <w:kern w:val="0"/>
                <w:sz w:val="21"/>
                <w:szCs w:val="21"/>
                <w:lang w:val="en-US" w:eastAsia="zh-CN"/>
              </w:rPr>
              <w:t>中标</w:t>
            </w:r>
            <w:r>
              <w:rPr>
                <w:rFonts w:hint="eastAsia" w:ascii="宋体" w:hAnsi="宋体" w:eastAsia="宋体" w:cs="宋体"/>
                <w:kern w:val="0"/>
                <w:sz w:val="21"/>
                <w:szCs w:val="21"/>
                <w:lang w:val="en-US" w:eastAsia="zh-CN" w:bidi="ar"/>
              </w:rPr>
              <w:t>方交付</w:t>
            </w:r>
            <w:r>
              <w:rPr>
                <w:rFonts w:hint="eastAsia" w:ascii="宋体" w:hAnsi="宋体" w:eastAsia="宋体" w:cs="宋体"/>
                <w:kern w:val="0"/>
                <w:sz w:val="21"/>
                <w:szCs w:val="21"/>
                <w:lang w:bidi="ar"/>
              </w:rPr>
              <w:t>检测报告后</w:t>
            </w:r>
            <w:r>
              <w:rPr>
                <w:rFonts w:hint="eastAsia" w:ascii="宋体" w:hAnsi="宋体" w:eastAsia="宋体" w:cs="宋体"/>
                <w:kern w:val="0"/>
                <w:sz w:val="21"/>
                <w:szCs w:val="21"/>
              </w:rPr>
              <w:t>，采购方在收到中标方开具的等额发票后，向中标方支付合同总价</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lang w:val="en-US" w:eastAsia="zh-CN"/>
              </w:rPr>
              <w:t>100</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%的款项</w:t>
            </w:r>
            <w:r>
              <w:rPr>
                <w:rFonts w:hint="eastAsia" w:ascii="宋体" w:hAnsi="宋体" w:cs="宋体"/>
                <w:kern w:val="0"/>
                <w:sz w:val="21"/>
                <w:szCs w:val="21"/>
              </w:rPr>
              <w:t>。</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hint="eastAsia" w:ascii="宋体" w:hAnsi="宋体" w:cs="宋体"/>
                <w:bCs/>
                <w:szCs w:val="21"/>
              </w:rPr>
            </w:pPr>
            <w:r>
              <w:rPr>
                <w:rFonts w:hint="eastAsia" w:ascii="宋体" w:hAnsi="宋体"/>
                <w:szCs w:val="21"/>
              </w:rPr>
              <w:t>3</w:t>
            </w:r>
          </w:p>
        </w:tc>
        <w:tc>
          <w:tcPr>
            <w:tcW w:w="1417" w:type="dxa"/>
            <w:shd w:val="clear" w:color="auto" w:fill="auto"/>
            <w:noWrap w:val="0"/>
            <w:vAlign w:val="center"/>
          </w:tcPr>
          <w:p>
            <w:pPr>
              <w:jc w:val="center"/>
              <w:rPr>
                <w:rFonts w:ascii="宋体" w:hAnsi="宋体" w:cs="宋体"/>
                <w:b/>
                <w:bCs/>
                <w:szCs w:val="21"/>
              </w:rPr>
            </w:pPr>
            <w:r>
              <w:rPr>
                <w:rFonts w:hint="eastAsia" w:ascii="宋体" w:hAnsi="宋体" w:cs="宋体"/>
                <w:kern w:val="0"/>
                <w:szCs w:val="21"/>
              </w:rPr>
              <w:t>服务地点</w:t>
            </w:r>
          </w:p>
        </w:tc>
        <w:tc>
          <w:tcPr>
            <w:tcW w:w="4111" w:type="dxa"/>
            <w:shd w:val="clear" w:color="auto" w:fill="auto"/>
            <w:noWrap w:val="0"/>
            <w:vAlign w:val="center"/>
          </w:tcPr>
          <w:p>
            <w:pPr>
              <w:rPr>
                <w:rFonts w:ascii="宋体" w:hAnsi="宋体" w:cs="宋体"/>
                <w:bCs/>
                <w:szCs w:val="21"/>
              </w:rPr>
            </w:pPr>
            <w:r>
              <w:rPr>
                <w:rFonts w:hint="eastAsia" w:ascii="宋体" w:hAnsi="宋体"/>
                <w:b w:val="0"/>
                <w:bCs/>
                <w:sz w:val="21"/>
                <w:szCs w:val="21"/>
                <w:lang w:val="en-US" w:eastAsia="zh-CN"/>
              </w:rPr>
              <w:t>深圳市光明区人民医院</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hint="eastAsia" w:ascii="宋体" w:hAnsi="宋体" w:cs="宋体"/>
                <w:bCs/>
                <w:szCs w:val="21"/>
              </w:rPr>
            </w:pPr>
            <w:r>
              <w:rPr>
                <w:rFonts w:hint="eastAsia" w:ascii="宋体" w:hAnsi="宋体"/>
                <w:szCs w:val="21"/>
              </w:rPr>
              <w:t>4</w:t>
            </w:r>
          </w:p>
        </w:tc>
        <w:tc>
          <w:tcPr>
            <w:tcW w:w="1417" w:type="dxa"/>
            <w:shd w:val="clear" w:color="auto" w:fill="auto"/>
            <w:noWrap w:val="0"/>
            <w:vAlign w:val="center"/>
          </w:tcPr>
          <w:p>
            <w:pPr>
              <w:jc w:val="center"/>
              <w:rPr>
                <w:rFonts w:hint="eastAsia" w:ascii="宋体" w:hAnsi="宋体" w:cs="宋体"/>
                <w:b/>
                <w:bCs/>
                <w:szCs w:val="21"/>
              </w:rPr>
            </w:pPr>
            <w:r>
              <w:rPr>
                <w:rFonts w:hint="eastAsia" w:ascii="宋体" w:hAnsi="宋体" w:cs="宋体"/>
                <w:kern w:val="0"/>
                <w:szCs w:val="21"/>
              </w:rPr>
              <w:t>服务期限</w:t>
            </w:r>
          </w:p>
        </w:tc>
        <w:tc>
          <w:tcPr>
            <w:tcW w:w="4111" w:type="dxa"/>
            <w:shd w:val="clear" w:color="auto" w:fill="auto"/>
            <w:noWrap w:val="0"/>
            <w:vAlign w:val="center"/>
          </w:tcPr>
          <w:p>
            <w:pPr>
              <w:rPr>
                <w:rFonts w:hint="eastAsia" w:ascii="宋体" w:hAnsi="宋体" w:cs="宋体"/>
                <w:bCs/>
                <w:szCs w:val="21"/>
              </w:rPr>
            </w:pPr>
            <w:r>
              <w:rPr>
                <w:rFonts w:hint="eastAsia" w:ascii="宋体" w:hAnsi="宋体" w:cs="宋体"/>
                <w:kern w:val="0"/>
                <w:sz w:val="21"/>
                <w:szCs w:val="21"/>
              </w:rPr>
              <w:t>自合同签订之日起</w:t>
            </w:r>
            <w:r>
              <w:rPr>
                <w:rFonts w:hint="eastAsia" w:ascii="宋体" w:hAnsi="宋体" w:cs="宋体"/>
                <w:kern w:val="0"/>
                <w:sz w:val="21"/>
                <w:szCs w:val="21"/>
                <w:lang w:val="en-US" w:eastAsia="zh-CN"/>
              </w:rPr>
              <w:t>至第三方检测结束止</w:t>
            </w:r>
            <w:r>
              <w:rPr>
                <w:rFonts w:hint="eastAsia" w:ascii="宋体" w:hAnsi="宋体" w:cs="宋体"/>
                <w:kern w:val="0"/>
                <w:sz w:val="21"/>
                <w:szCs w:val="21"/>
              </w:rPr>
              <w:t>。</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hint="eastAsia" w:ascii="宋体" w:hAnsi="宋体" w:eastAsia="宋体" w:cs="宋体"/>
                <w:bCs/>
                <w:szCs w:val="21"/>
                <w:lang w:eastAsia="zh-CN"/>
              </w:rPr>
            </w:pPr>
            <w:r>
              <w:rPr>
                <w:rFonts w:hint="eastAsia" w:ascii="宋体" w:hAnsi="宋体"/>
                <w:szCs w:val="21"/>
                <w:lang w:val="en-US" w:eastAsia="zh-CN"/>
              </w:rPr>
              <w:t>5</w:t>
            </w:r>
          </w:p>
        </w:tc>
        <w:tc>
          <w:tcPr>
            <w:tcW w:w="1417" w:type="dxa"/>
            <w:shd w:val="clear" w:color="auto" w:fill="auto"/>
            <w:noWrap w:val="0"/>
            <w:vAlign w:val="center"/>
          </w:tcPr>
          <w:p>
            <w:pPr>
              <w:spacing w:line="360" w:lineRule="auto"/>
              <w:jc w:val="center"/>
              <w:rPr>
                <w:rFonts w:ascii="宋体" w:hAnsi="宋体" w:cs="宋体"/>
                <w:bCs/>
                <w:szCs w:val="21"/>
              </w:rPr>
            </w:pPr>
            <w:r>
              <w:rPr>
                <w:rFonts w:hint="eastAsia" w:ascii="宋体" w:hAnsi="宋体" w:cs="宋体"/>
                <w:kern w:val="0"/>
                <w:szCs w:val="21"/>
              </w:rPr>
              <w:t>违约金</w:t>
            </w:r>
          </w:p>
        </w:tc>
        <w:tc>
          <w:tcPr>
            <w:tcW w:w="4111" w:type="dxa"/>
            <w:shd w:val="clear" w:color="auto" w:fill="auto"/>
            <w:noWrap w:val="0"/>
            <w:vAlign w:val="center"/>
          </w:tcPr>
          <w:p>
            <w:pPr>
              <w:rPr>
                <w:rFonts w:ascii="宋体" w:hAnsi="宋体" w:cs="宋体"/>
                <w:bCs/>
                <w:szCs w:val="21"/>
              </w:rPr>
            </w:pPr>
            <w:r>
              <w:rPr>
                <w:rFonts w:hint="eastAsia" w:ascii="宋体" w:hAnsi="宋体" w:cs="宋体"/>
                <w:kern w:val="0"/>
                <w:sz w:val="21"/>
                <w:szCs w:val="21"/>
              </w:rPr>
              <w:t>违约金为占中标价的</w:t>
            </w:r>
            <w:r>
              <w:rPr>
                <w:rFonts w:ascii="宋体" w:hAnsi="宋体" w:cs="宋体"/>
                <w:kern w:val="0"/>
                <w:sz w:val="21"/>
                <w:szCs w:val="21"/>
              </w:rPr>
              <w:t>20</w:t>
            </w:r>
            <w:r>
              <w:rPr>
                <w:rFonts w:hint="eastAsia" w:ascii="宋体" w:hAnsi="宋体" w:cs="宋体"/>
                <w:kern w:val="0"/>
                <w:sz w:val="21"/>
                <w:szCs w:val="21"/>
              </w:rPr>
              <w:t>%（医院规定不得低于2</w:t>
            </w:r>
            <w:r>
              <w:rPr>
                <w:rFonts w:ascii="宋体" w:hAnsi="宋体" w:cs="宋体"/>
                <w:kern w:val="0"/>
                <w:sz w:val="21"/>
                <w:szCs w:val="21"/>
              </w:rPr>
              <w:t>0</w:t>
            </w:r>
            <w:r>
              <w:rPr>
                <w:rFonts w:hint="eastAsia" w:ascii="宋体" w:hAnsi="宋体" w:cs="宋体"/>
                <w:kern w:val="0"/>
                <w:sz w:val="21"/>
                <w:szCs w:val="21"/>
              </w:rPr>
              <w:t>%）</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hint="eastAsia" w:ascii="宋体" w:hAnsi="宋体" w:eastAsia="宋体" w:cs="宋体"/>
                <w:bCs/>
                <w:szCs w:val="21"/>
                <w:lang w:eastAsia="zh-CN"/>
              </w:rPr>
            </w:pPr>
            <w:r>
              <w:rPr>
                <w:rFonts w:hint="eastAsia" w:ascii="宋体" w:hAnsi="宋体"/>
                <w:szCs w:val="21"/>
                <w:lang w:val="en-US" w:eastAsia="zh-CN"/>
              </w:rPr>
              <w:t>6</w:t>
            </w:r>
          </w:p>
        </w:tc>
        <w:tc>
          <w:tcPr>
            <w:tcW w:w="1417" w:type="dxa"/>
            <w:shd w:val="clear" w:color="auto" w:fill="auto"/>
            <w:noWrap w:val="0"/>
            <w:vAlign w:val="center"/>
          </w:tcPr>
          <w:p>
            <w:pPr>
              <w:spacing w:line="360" w:lineRule="auto"/>
              <w:jc w:val="center"/>
              <w:rPr>
                <w:rFonts w:ascii="宋体" w:hAnsi="宋体" w:cs="宋体"/>
                <w:bCs/>
                <w:szCs w:val="21"/>
              </w:rPr>
            </w:pPr>
            <w:r>
              <w:rPr>
                <w:rFonts w:hint="eastAsia" w:ascii="宋体" w:hAnsi="宋体" w:cs="宋体"/>
                <w:kern w:val="0"/>
                <w:szCs w:val="21"/>
              </w:rPr>
              <w:t>违约责任</w:t>
            </w:r>
          </w:p>
        </w:tc>
        <w:tc>
          <w:tcPr>
            <w:tcW w:w="4111" w:type="dxa"/>
            <w:shd w:val="clear" w:color="auto" w:fill="auto"/>
            <w:noWrap w:val="0"/>
            <w:vAlign w:val="center"/>
          </w:tcPr>
          <w:p>
            <w:pPr>
              <w:widowControl/>
              <w:numPr>
                <w:ilvl w:val="1"/>
                <w:numId w:val="2"/>
              </w:numPr>
              <w:tabs>
                <w:tab w:val="left" w:pos="851"/>
              </w:tabs>
              <w:spacing w:line="360" w:lineRule="auto"/>
              <w:ind w:firstLine="400" w:firstLineChars="0"/>
              <w:jc w:val="left"/>
              <w:rPr>
                <w:rFonts w:hint="eastAsia" w:ascii="宋体" w:hAnsi="宋体" w:eastAsia="宋体" w:cs="宋体"/>
                <w:bCs w:val="0"/>
                <w:kern w:val="0"/>
                <w:sz w:val="21"/>
                <w:szCs w:val="21"/>
                <w:lang w:bidi="ar"/>
              </w:rPr>
            </w:pPr>
            <w:r>
              <w:rPr>
                <w:rFonts w:hint="eastAsia" w:ascii="宋体" w:hAnsi="宋体" w:eastAsia="宋体" w:cs="宋体"/>
                <w:bCs w:val="0"/>
                <w:kern w:val="0"/>
                <w:sz w:val="21"/>
                <w:szCs w:val="21"/>
                <w:lang w:bidi="ar"/>
              </w:rPr>
              <w:t>甲方和乙方若单方面解除合同，或有其他违反本合同的行为，违约方</w:t>
            </w:r>
            <w:r>
              <w:rPr>
                <w:rFonts w:hint="eastAsia" w:ascii="宋体" w:hAnsi="宋体" w:eastAsia="宋体" w:cs="宋体"/>
                <w:bCs w:val="0"/>
                <w:kern w:val="0"/>
                <w:sz w:val="21"/>
                <w:szCs w:val="21"/>
                <w:lang w:val="en-US" w:eastAsia="zh-CN" w:bidi="ar"/>
              </w:rPr>
              <w:t>应当承担合同金额20%的违约金。</w:t>
            </w:r>
          </w:p>
          <w:p>
            <w:pPr>
              <w:widowControl/>
              <w:numPr>
                <w:ilvl w:val="1"/>
                <w:numId w:val="2"/>
              </w:numPr>
              <w:tabs>
                <w:tab w:val="left" w:pos="851"/>
              </w:tabs>
              <w:spacing w:line="360" w:lineRule="auto"/>
              <w:ind w:firstLine="400" w:firstLineChars="0"/>
              <w:jc w:val="left"/>
              <w:rPr>
                <w:rFonts w:hint="eastAsia" w:ascii="宋体" w:hAnsi="宋体" w:eastAsia="宋体" w:cs="宋体"/>
                <w:bCs w:val="0"/>
                <w:kern w:val="0"/>
                <w:sz w:val="21"/>
                <w:szCs w:val="21"/>
                <w:lang w:bidi="ar"/>
              </w:rPr>
            </w:pPr>
            <w:r>
              <w:rPr>
                <w:rFonts w:hint="eastAsia" w:ascii="宋体" w:hAnsi="宋体" w:eastAsia="宋体" w:cs="宋体"/>
                <w:bCs w:val="0"/>
                <w:kern w:val="0"/>
                <w:sz w:val="21"/>
                <w:szCs w:val="21"/>
                <w:lang w:bidi="ar"/>
              </w:rPr>
              <w:t>除不可抗力因素</w:t>
            </w:r>
            <w:r>
              <w:rPr>
                <w:rFonts w:hint="eastAsia" w:ascii="宋体" w:hAnsi="宋体" w:eastAsia="宋体" w:cs="宋体"/>
                <w:bCs w:val="0"/>
                <w:kern w:val="0"/>
                <w:sz w:val="21"/>
                <w:szCs w:val="21"/>
                <w:lang w:eastAsia="zh-CN" w:bidi="ar"/>
              </w:rPr>
              <w:t>、</w:t>
            </w:r>
            <w:r>
              <w:rPr>
                <w:rFonts w:hint="eastAsia" w:ascii="宋体" w:hAnsi="宋体" w:eastAsia="宋体" w:cs="宋体"/>
                <w:bCs w:val="0"/>
                <w:kern w:val="0"/>
                <w:sz w:val="21"/>
                <w:szCs w:val="21"/>
                <w:lang w:val="en-US" w:eastAsia="zh-CN" w:bidi="ar"/>
              </w:rPr>
              <w:t>财政资金拨款未到位</w:t>
            </w:r>
            <w:r>
              <w:rPr>
                <w:rFonts w:hint="eastAsia" w:ascii="宋体" w:hAnsi="宋体" w:eastAsia="宋体" w:cs="宋体"/>
                <w:bCs w:val="0"/>
                <w:kern w:val="0"/>
                <w:sz w:val="21"/>
                <w:szCs w:val="21"/>
                <w:lang w:bidi="ar"/>
              </w:rPr>
              <w:t>和乙方的原因外，若甲方拖延支付项目款给乙方，每逾期一日，甲方应向乙方支付本合同额0.2％的逾期违约金</w:t>
            </w:r>
            <w:r>
              <w:rPr>
                <w:rFonts w:hint="eastAsia" w:ascii="宋体" w:hAnsi="宋体" w:eastAsia="宋体" w:cs="宋体"/>
                <w:bCs w:val="0"/>
                <w:kern w:val="0"/>
                <w:sz w:val="21"/>
                <w:szCs w:val="21"/>
                <w:lang w:eastAsia="zh-CN" w:bidi="ar"/>
              </w:rPr>
              <w:t>，</w:t>
            </w:r>
            <w:r>
              <w:rPr>
                <w:rFonts w:hint="eastAsia" w:ascii="宋体" w:hAnsi="宋体" w:eastAsia="宋体" w:cs="宋体"/>
                <w:bCs w:val="0"/>
                <w:kern w:val="0"/>
                <w:sz w:val="21"/>
                <w:szCs w:val="21"/>
                <w:lang w:val="en-US" w:eastAsia="zh-CN" w:bidi="ar"/>
              </w:rPr>
              <w:t>最多不超过合同金额20%，超过100天未交付的，乙方有权终止合同</w:t>
            </w:r>
            <w:r>
              <w:rPr>
                <w:rFonts w:hint="eastAsia" w:ascii="宋体" w:hAnsi="宋体" w:eastAsia="宋体" w:cs="宋体"/>
                <w:bCs w:val="0"/>
                <w:kern w:val="0"/>
                <w:sz w:val="21"/>
                <w:szCs w:val="21"/>
                <w:lang w:bidi="ar"/>
              </w:rPr>
              <w:t>。</w:t>
            </w:r>
          </w:p>
          <w:p>
            <w:pPr>
              <w:widowControl/>
              <w:numPr>
                <w:ilvl w:val="1"/>
                <w:numId w:val="2"/>
              </w:numPr>
              <w:tabs>
                <w:tab w:val="left" w:pos="851"/>
              </w:tabs>
              <w:spacing w:line="360" w:lineRule="auto"/>
              <w:ind w:firstLine="400" w:firstLineChars="0"/>
              <w:jc w:val="left"/>
              <w:rPr>
                <w:rFonts w:hint="eastAsia" w:ascii="宋体" w:hAnsi="宋体" w:eastAsia="宋体" w:cs="宋体"/>
                <w:bCs w:val="0"/>
                <w:kern w:val="0"/>
                <w:sz w:val="21"/>
                <w:szCs w:val="21"/>
                <w:lang w:bidi="ar"/>
              </w:rPr>
            </w:pPr>
            <w:r>
              <w:rPr>
                <w:rFonts w:hint="eastAsia" w:ascii="宋体" w:hAnsi="宋体" w:eastAsia="宋体" w:cs="宋体"/>
                <w:bCs w:val="0"/>
                <w:kern w:val="0"/>
                <w:sz w:val="21"/>
                <w:szCs w:val="21"/>
                <w:lang w:bidi="ar"/>
              </w:rPr>
              <w:t>未经甲方允许，由于乙方的违规操作造成甲方的损失，乙方应进行赔偿，最高不超过本合同总金额的</w:t>
            </w:r>
            <w:r>
              <w:rPr>
                <w:rFonts w:hint="eastAsia" w:ascii="宋体" w:hAnsi="宋体" w:eastAsia="宋体" w:cs="宋体"/>
                <w:bCs w:val="0"/>
                <w:kern w:val="0"/>
                <w:sz w:val="21"/>
                <w:szCs w:val="21"/>
                <w:lang w:eastAsia="zh-CN" w:bidi="ar"/>
              </w:rPr>
              <w:t>2</w:t>
            </w:r>
            <w:r>
              <w:rPr>
                <w:rFonts w:hint="eastAsia" w:ascii="宋体" w:hAnsi="宋体" w:eastAsia="宋体" w:cs="宋体"/>
                <w:bCs w:val="0"/>
                <w:kern w:val="0"/>
                <w:sz w:val="21"/>
                <w:szCs w:val="21"/>
                <w:lang w:val="en-US" w:eastAsia="zh-CN" w:bidi="ar"/>
              </w:rPr>
              <w:t>0</w:t>
            </w:r>
            <w:r>
              <w:rPr>
                <w:rFonts w:hint="eastAsia" w:ascii="宋体" w:hAnsi="宋体" w:eastAsia="宋体" w:cs="宋体"/>
                <w:bCs w:val="0"/>
                <w:kern w:val="0"/>
                <w:sz w:val="21"/>
                <w:szCs w:val="21"/>
                <w:lang w:bidi="ar"/>
              </w:rPr>
              <w:t>％。</w:t>
            </w:r>
          </w:p>
          <w:p>
            <w:pPr>
              <w:widowControl/>
              <w:numPr>
                <w:ilvl w:val="1"/>
                <w:numId w:val="2"/>
              </w:numPr>
              <w:spacing w:line="360" w:lineRule="auto"/>
              <w:ind w:firstLine="400" w:firstLineChars="0"/>
              <w:jc w:val="left"/>
              <w:rPr>
                <w:rFonts w:ascii="宋体" w:hAnsi="宋体" w:cs="宋体"/>
                <w:bCs/>
                <w:szCs w:val="21"/>
              </w:rPr>
            </w:pPr>
            <w:r>
              <w:rPr>
                <w:rFonts w:hint="eastAsia" w:ascii="宋体" w:hAnsi="宋体" w:eastAsia="宋体" w:cs="宋体"/>
                <w:bCs w:val="0"/>
                <w:kern w:val="0"/>
                <w:sz w:val="21"/>
                <w:szCs w:val="21"/>
                <w:lang w:val="en-US" w:eastAsia="zh-CN" w:bidi="ar"/>
              </w:rPr>
              <w:t>乙方如延期交付一日则承担0.2%违约金，最多不超过合同金额20%，超过100天未交付的，甲方有权终止合同，并要求乙方赔偿造成的经济损失。</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sectPr>
      <w:footerReference r:id="rId7"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2000000" w:usb3="00000000" w:csb0="0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roma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CB29EF"/>
    <w:multiLevelType w:val="multilevel"/>
    <w:tmpl w:val="D8CB29EF"/>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176C764F"/>
    <w:multiLevelType w:val="singleLevel"/>
    <w:tmpl w:val="176C764F"/>
    <w:lvl w:ilvl="0" w:tentative="0">
      <w:start w:val="5"/>
      <w:numFmt w:val="chineseCounting"/>
      <w:suff w:val="nothing"/>
      <w:lvlText w:val="%1、"/>
      <w:lvlJc w:val="left"/>
      <w:rPr>
        <w:rFonts w:hint="eastAsia"/>
      </w:rPr>
    </w:lvl>
  </w:abstractNum>
  <w:abstractNum w:abstractNumId="2">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2775406"/>
    <w:rsid w:val="07F10141"/>
    <w:rsid w:val="085166B6"/>
    <w:rsid w:val="0AEF0E22"/>
    <w:rsid w:val="0C3A367E"/>
    <w:rsid w:val="0E403D1E"/>
    <w:rsid w:val="11632A7A"/>
    <w:rsid w:val="11E1507D"/>
    <w:rsid w:val="12130868"/>
    <w:rsid w:val="13120B8E"/>
    <w:rsid w:val="14A2142E"/>
    <w:rsid w:val="14B2056E"/>
    <w:rsid w:val="151A38E7"/>
    <w:rsid w:val="15704C39"/>
    <w:rsid w:val="16D31961"/>
    <w:rsid w:val="1A5F2EA6"/>
    <w:rsid w:val="1CF36C5B"/>
    <w:rsid w:val="1DDD34F8"/>
    <w:rsid w:val="1E7B30AA"/>
    <w:rsid w:val="23E51C94"/>
    <w:rsid w:val="240609C3"/>
    <w:rsid w:val="252D4855"/>
    <w:rsid w:val="285A1149"/>
    <w:rsid w:val="28AA6D68"/>
    <w:rsid w:val="29B71355"/>
    <w:rsid w:val="29EA226D"/>
    <w:rsid w:val="2A482AF3"/>
    <w:rsid w:val="2B33202F"/>
    <w:rsid w:val="2C6013CC"/>
    <w:rsid w:val="2D384645"/>
    <w:rsid w:val="2E3F7583"/>
    <w:rsid w:val="306F33FB"/>
    <w:rsid w:val="31397652"/>
    <w:rsid w:val="340B05CA"/>
    <w:rsid w:val="349A01E6"/>
    <w:rsid w:val="357018C9"/>
    <w:rsid w:val="36FD6B0A"/>
    <w:rsid w:val="377B0DE5"/>
    <w:rsid w:val="378368B1"/>
    <w:rsid w:val="3811282F"/>
    <w:rsid w:val="388234B9"/>
    <w:rsid w:val="38F24FDF"/>
    <w:rsid w:val="39691DAD"/>
    <w:rsid w:val="3AFA6A91"/>
    <w:rsid w:val="3D0D6E16"/>
    <w:rsid w:val="3E557B31"/>
    <w:rsid w:val="40786146"/>
    <w:rsid w:val="41F82BFF"/>
    <w:rsid w:val="42954217"/>
    <w:rsid w:val="435D7B9E"/>
    <w:rsid w:val="44DC5C91"/>
    <w:rsid w:val="48B869E3"/>
    <w:rsid w:val="49283978"/>
    <w:rsid w:val="4AC3598A"/>
    <w:rsid w:val="4B7021FD"/>
    <w:rsid w:val="4C134D64"/>
    <w:rsid w:val="4F7B0D68"/>
    <w:rsid w:val="508B4EF2"/>
    <w:rsid w:val="541325BE"/>
    <w:rsid w:val="5511346F"/>
    <w:rsid w:val="55D76AD1"/>
    <w:rsid w:val="58B018A6"/>
    <w:rsid w:val="5BB74793"/>
    <w:rsid w:val="5BE6321A"/>
    <w:rsid w:val="5CD56B1E"/>
    <w:rsid w:val="5F2F3419"/>
    <w:rsid w:val="60171C22"/>
    <w:rsid w:val="63336920"/>
    <w:rsid w:val="655C4AEF"/>
    <w:rsid w:val="66412851"/>
    <w:rsid w:val="66FB7D69"/>
    <w:rsid w:val="67E006C9"/>
    <w:rsid w:val="68157142"/>
    <w:rsid w:val="6A2B3A0D"/>
    <w:rsid w:val="6AAB3319"/>
    <w:rsid w:val="6BB03CB8"/>
    <w:rsid w:val="6CB05A43"/>
    <w:rsid w:val="6CB87515"/>
    <w:rsid w:val="6CE67E6E"/>
    <w:rsid w:val="6D3548D7"/>
    <w:rsid w:val="6DC84A4D"/>
    <w:rsid w:val="6E974D91"/>
    <w:rsid w:val="6FF50FF2"/>
    <w:rsid w:val="70B357DC"/>
    <w:rsid w:val="741371F5"/>
    <w:rsid w:val="741E65FE"/>
    <w:rsid w:val="755E5F99"/>
    <w:rsid w:val="76A00B80"/>
    <w:rsid w:val="772B353E"/>
    <w:rsid w:val="7D1742CC"/>
    <w:rsid w:val="7E212347"/>
    <w:rsid w:val="7E4A565C"/>
    <w:rsid w:val="7E933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6"/>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7"/>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38"/>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9"/>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0"/>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11">
    <w:name w:val="Normal Indent"/>
    <w:basedOn w:val="1"/>
    <w:link w:val="41"/>
    <w:qFormat/>
    <w:uiPriority w:val="0"/>
    <w:pPr>
      <w:ind w:firstLine="420" w:firstLineChars="200"/>
    </w:pPr>
  </w:style>
  <w:style w:type="paragraph" w:styleId="12">
    <w:name w:val="Document Map"/>
    <w:basedOn w:val="1"/>
    <w:semiHidden/>
    <w:qFormat/>
    <w:uiPriority w:val="0"/>
    <w:pPr>
      <w:shd w:val="clear" w:color="auto" w:fill="000080"/>
    </w:pPr>
  </w:style>
  <w:style w:type="paragraph" w:styleId="13">
    <w:name w:val="annotation text"/>
    <w:basedOn w:val="1"/>
    <w:link w:val="42"/>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spacing w:after="120"/>
      <w:ind w:left="420" w:leftChars="200"/>
    </w:pPr>
  </w:style>
  <w:style w:type="paragraph" w:styleId="16">
    <w:name w:val="Plain Text"/>
    <w:basedOn w:val="1"/>
    <w:link w:val="43"/>
    <w:qFormat/>
    <w:uiPriority w:val="0"/>
    <w:rPr>
      <w:rFonts w:ascii="宋体" w:hAnsi="Courier New"/>
      <w:szCs w:val="21"/>
    </w:rPr>
  </w:style>
  <w:style w:type="paragraph" w:styleId="17">
    <w:name w:val="Date"/>
    <w:basedOn w:val="1"/>
    <w:next w:val="1"/>
    <w:link w:val="44"/>
    <w:qFormat/>
    <w:uiPriority w:val="0"/>
    <w:pPr>
      <w:ind w:left="100" w:leftChars="2500"/>
    </w:pPr>
  </w:style>
  <w:style w:type="paragraph" w:styleId="18">
    <w:name w:val="Balloon Text"/>
    <w:basedOn w:val="1"/>
    <w:link w:val="45"/>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2">
    <w:name w:val="HTML Preformatted"/>
    <w:basedOn w:val="1"/>
    <w:link w:val="4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13"/>
    <w:next w:val="13"/>
    <w:link w:val="47"/>
    <w:qFormat/>
    <w:uiPriority w:val="0"/>
    <w:rPr>
      <w:b/>
      <w:bCs/>
    </w:rPr>
  </w:style>
  <w:style w:type="paragraph" w:styleId="25">
    <w:name w:val="Body Text First Indent 2"/>
    <w:basedOn w:val="15"/>
    <w:link w:val="48"/>
    <w:qFormat/>
    <w:uiPriority w:val="0"/>
    <w:pPr>
      <w:ind w:firstLine="420" w:firstLineChars="200"/>
    </w:pPr>
    <w:rPr>
      <w:szCs w:val="22"/>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qFormat/>
    <w:uiPriority w:val="0"/>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qFormat/>
    <w:uiPriority w:val="0"/>
    <w:rPr>
      <w:rFonts w:ascii="Arial" w:hAnsi="Arial" w:eastAsia="黑体"/>
      <w:b/>
      <w:bCs/>
      <w:kern w:val="2"/>
      <w:sz w:val="32"/>
      <w:szCs w:val="32"/>
      <w:lang w:val="en-US" w:eastAsia="zh-CN" w:bidi="ar-SA"/>
    </w:rPr>
  </w:style>
  <w:style w:type="character" w:customStyle="1" w:styleId="35">
    <w:name w:val="标题 3 Char"/>
    <w:link w:val="4"/>
    <w:qFormat/>
    <w:uiPriority w:val="0"/>
    <w:rPr>
      <w:b/>
      <w:bCs/>
      <w:kern w:val="2"/>
      <w:sz w:val="32"/>
      <w:szCs w:val="32"/>
    </w:rPr>
  </w:style>
  <w:style w:type="character" w:customStyle="1" w:styleId="36">
    <w:name w:val="标题 5 Char"/>
    <w:link w:val="6"/>
    <w:qFormat/>
    <w:uiPriority w:val="9"/>
    <w:rPr>
      <w:rFonts w:ascii="Calibri" w:hAnsi="Calibri" w:cs="Calibri"/>
      <w:b/>
      <w:bCs/>
      <w:kern w:val="2"/>
      <w:sz w:val="28"/>
      <w:szCs w:val="28"/>
    </w:rPr>
  </w:style>
  <w:style w:type="character" w:customStyle="1" w:styleId="37">
    <w:name w:val="标题 6 Char"/>
    <w:link w:val="7"/>
    <w:qFormat/>
    <w:uiPriority w:val="9"/>
    <w:rPr>
      <w:rFonts w:ascii="Cambria" w:hAnsi="Cambria" w:cs="Cambria"/>
      <w:b/>
      <w:bCs/>
      <w:kern w:val="2"/>
      <w:sz w:val="24"/>
      <w:szCs w:val="24"/>
    </w:rPr>
  </w:style>
  <w:style w:type="character" w:customStyle="1" w:styleId="38">
    <w:name w:val="标题 7 Char"/>
    <w:link w:val="8"/>
    <w:qFormat/>
    <w:uiPriority w:val="9"/>
    <w:rPr>
      <w:rFonts w:ascii="Calibri" w:hAnsi="Calibri" w:cs="Calibri"/>
      <w:b/>
      <w:bCs/>
      <w:kern w:val="2"/>
      <w:sz w:val="24"/>
      <w:szCs w:val="24"/>
    </w:rPr>
  </w:style>
  <w:style w:type="character" w:customStyle="1" w:styleId="39">
    <w:name w:val="标题 8 Char"/>
    <w:link w:val="9"/>
    <w:qFormat/>
    <w:uiPriority w:val="9"/>
    <w:rPr>
      <w:rFonts w:ascii="Cambria" w:hAnsi="Cambria" w:cs="Cambria"/>
      <w:kern w:val="2"/>
      <w:sz w:val="24"/>
      <w:szCs w:val="24"/>
    </w:rPr>
  </w:style>
  <w:style w:type="character" w:customStyle="1" w:styleId="40">
    <w:name w:val="标题 9 Char"/>
    <w:link w:val="10"/>
    <w:qFormat/>
    <w:uiPriority w:val="9"/>
    <w:rPr>
      <w:rFonts w:ascii="Cambria" w:hAnsi="Cambria" w:cs="Cambria"/>
      <w:kern w:val="2"/>
      <w:sz w:val="21"/>
      <w:szCs w:val="21"/>
    </w:rPr>
  </w:style>
  <w:style w:type="character" w:customStyle="1" w:styleId="41">
    <w:name w:val="正文缩进 Char"/>
    <w:link w:val="11"/>
    <w:qFormat/>
    <w:uiPriority w:val="0"/>
    <w:rPr>
      <w:kern w:val="2"/>
      <w:sz w:val="21"/>
      <w:szCs w:val="24"/>
    </w:rPr>
  </w:style>
  <w:style w:type="character" w:customStyle="1" w:styleId="42">
    <w:name w:val="批注文字 Char"/>
    <w:link w:val="13"/>
    <w:qFormat/>
    <w:uiPriority w:val="0"/>
    <w:rPr>
      <w:kern w:val="2"/>
      <w:sz w:val="21"/>
      <w:szCs w:val="24"/>
    </w:rPr>
  </w:style>
  <w:style w:type="character" w:customStyle="1" w:styleId="43">
    <w:name w:val="纯文本 Char"/>
    <w:link w:val="16"/>
    <w:qFormat/>
    <w:uiPriority w:val="0"/>
    <w:rPr>
      <w:rFonts w:ascii="宋体" w:hAnsi="Courier New" w:cs="Courier New"/>
      <w:kern w:val="2"/>
      <w:sz w:val="21"/>
      <w:szCs w:val="21"/>
    </w:rPr>
  </w:style>
  <w:style w:type="character" w:customStyle="1" w:styleId="44">
    <w:name w:val="日期 Char"/>
    <w:link w:val="17"/>
    <w:qFormat/>
    <w:uiPriority w:val="0"/>
    <w:rPr>
      <w:kern w:val="2"/>
      <w:sz w:val="21"/>
      <w:szCs w:val="24"/>
    </w:rPr>
  </w:style>
  <w:style w:type="character" w:customStyle="1" w:styleId="45">
    <w:name w:val="批注框文本 Char"/>
    <w:link w:val="18"/>
    <w:qFormat/>
    <w:uiPriority w:val="0"/>
    <w:rPr>
      <w:kern w:val="2"/>
      <w:sz w:val="18"/>
      <w:szCs w:val="18"/>
    </w:rPr>
  </w:style>
  <w:style w:type="character" w:customStyle="1" w:styleId="46">
    <w:name w:val="HTML 预设格式 Char"/>
    <w:link w:val="22"/>
    <w:semiHidden/>
    <w:qFormat/>
    <w:uiPriority w:val="0"/>
    <w:rPr>
      <w:rFonts w:ascii="宋体" w:hAnsi="宋体" w:eastAsia="宋体" w:cs="宋体"/>
      <w:sz w:val="24"/>
      <w:szCs w:val="24"/>
      <w:lang w:val="en-US" w:eastAsia="zh-CN" w:bidi="ar-SA"/>
    </w:rPr>
  </w:style>
  <w:style w:type="character" w:customStyle="1" w:styleId="47">
    <w:name w:val="批注主题 Char"/>
    <w:link w:val="24"/>
    <w:qFormat/>
    <w:uiPriority w:val="0"/>
    <w:rPr>
      <w:b/>
      <w:bCs/>
      <w:kern w:val="2"/>
      <w:sz w:val="21"/>
      <w:szCs w:val="24"/>
    </w:rPr>
  </w:style>
  <w:style w:type="character" w:customStyle="1" w:styleId="48">
    <w:name w:val="正文首行缩进 2 Char"/>
    <w:link w:val="25"/>
    <w:semiHidden/>
    <w:qFormat/>
    <w:locked/>
    <w:uiPriority w:val="0"/>
    <w:rPr>
      <w:rFonts w:ascii="Calibri" w:hAnsi="Calibri" w:eastAsia="宋体"/>
      <w:kern w:val="2"/>
      <w:sz w:val="21"/>
      <w:szCs w:val="22"/>
      <w:lang w:val="en-US" w:eastAsia="zh-CN" w:bidi="ar-SA"/>
    </w:rPr>
  </w:style>
  <w:style w:type="character" w:customStyle="1" w:styleId="49">
    <w:name w:val="列出段落 Char"/>
    <w:link w:val="50"/>
    <w:qFormat/>
    <w:uiPriority w:val="0"/>
    <w:rPr>
      <w:rFonts w:ascii="Calibri" w:hAnsi="Calibri" w:eastAsia="宋体"/>
      <w:kern w:val="2"/>
      <w:sz w:val="21"/>
      <w:szCs w:val="22"/>
      <w:lang w:bidi="ar-SA"/>
    </w:rPr>
  </w:style>
  <w:style w:type="paragraph" w:styleId="50">
    <w:name w:val="List Paragraph"/>
    <w:basedOn w:val="1"/>
    <w:link w:val="49"/>
    <w:qFormat/>
    <w:uiPriority w:val="99"/>
    <w:pPr>
      <w:ind w:firstLine="420" w:firstLineChars="200"/>
    </w:pPr>
    <w:rPr>
      <w:szCs w:val="22"/>
    </w:rPr>
  </w:style>
  <w:style w:type="character" w:customStyle="1" w:styleId="51">
    <w:name w:val="apple-converted-space"/>
    <w:qFormat/>
    <w:uiPriority w:val="0"/>
  </w:style>
  <w:style w:type="paragraph" w:customStyle="1" w:styleId="5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4">
    <w:name w:val="Char Char Char"/>
    <w:basedOn w:val="1"/>
    <w:qFormat/>
    <w:uiPriority w:val="0"/>
    <w:rPr>
      <w:rFonts w:ascii="Tahoma" w:hAnsi="Tahoma"/>
      <w:b/>
      <w:kern w:val="0"/>
      <w:sz w:val="28"/>
      <w:szCs w:val="20"/>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9">
    <w:name w:val="正文2"/>
    <w:basedOn w:val="1"/>
    <w:qFormat/>
    <w:uiPriority w:val="0"/>
    <w:pPr>
      <w:spacing w:before="156" w:line="360" w:lineRule="auto"/>
      <w:ind w:firstLine="510" w:firstLineChars="200"/>
    </w:pPr>
    <w:rPr>
      <w:sz w:val="24"/>
      <w:szCs w:val="20"/>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5">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6">
    <w:name w:val="*正文"/>
    <w:basedOn w:val="1"/>
    <w:qFormat/>
    <w:uiPriority w:val="0"/>
    <w:pPr>
      <w:spacing w:line="360" w:lineRule="auto"/>
      <w:ind w:firstLine="480"/>
    </w:pPr>
    <w:rPr>
      <w:rFonts w:ascii="宋体" w:hAnsi="宋体"/>
      <w:sz w:val="24"/>
      <w:szCs w:val="22"/>
    </w:rPr>
  </w:style>
  <w:style w:type="paragraph" w:customStyle="1" w:styleId="6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68">
    <w:name w:val="签字盖章样式"/>
    <w:basedOn w:val="1"/>
    <w:qFormat/>
    <w:uiPriority w:val="0"/>
    <w:pPr>
      <w:spacing w:beforeLines="50" w:afterLines="50" w:line="600" w:lineRule="exact"/>
      <w:ind w:left="963" w:leftChars="229" w:hanging="482" w:hangingChars="200"/>
    </w:pPr>
    <w:rPr>
      <w:rFonts w:ascii="宋体" w:hAnsi="宋体"/>
      <w:b/>
      <w:sz w:val="24"/>
    </w:rPr>
  </w:style>
  <w:style w:type="paragraph" w:customStyle="1" w:styleId="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0">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2">
    <w:name w:val="xl66"/>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5">
    <w:name w:val="xl69"/>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7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0">
    <w:name w:val="0级"/>
    <w:basedOn w:val="1"/>
    <w:qFormat/>
    <w:uiPriority w:val="0"/>
    <w:pPr>
      <w:ind w:left="991" w:leftChars="472"/>
    </w:pPr>
    <w:rPr>
      <w:rFonts w:ascii="宋体" w:hAnsi="宋体" w:eastAsia="宋体" w:cs="Times New Roman"/>
      <w:color w:val="000000"/>
      <w:szCs w:val="21"/>
    </w:rPr>
  </w:style>
  <w:style w:type="paragraph" w:customStyle="1" w:styleId="8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8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0">
    <w:name w:val="xl67"/>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2">
    <w:name w:val="列出段落1"/>
    <w:basedOn w:val="1"/>
    <w:qFormat/>
    <w:uiPriority w:val="0"/>
    <w:pPr>
      <w:ind w:firstLine="420" w:firstLineChars="200"/>
    </w:pPr>
    <w:rPr>
      <w:kern w:val="0"/>
      <w:sz w:val="24"/>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4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6">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xl65"/>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9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0">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1">
    <w:name w:val="USE 1"/>
    <w:basedOn w:val="1"/>
    <w:qFormat/>
    <w:uiPriority w:val="0"/>
    <w:pPr>
      <w:spacing w:line="200" w:lineRule="atLeast"/>
      <w:ind w:left="425" w:hanging="425"/>
      <w:jc w:val="left"/>
    </w:pPr>
    <w:rPr>
      <w:rFonts w:ascii="宋体" w:hAnsi="宋体"/>
      <w:b/>
      <w:sz w:val="24"/>
      <w:szCs w:val="28"/>
    </w:rPr>
  </w:style>
  <w:style w:type="paragraph" w:customStyle="1" w:styleId="10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4">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6">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0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1">
    <w:name w:val="表格内文字"/>
    <w:basedOn w:val="1"/>
    <w:qFormat/>
    <w:uiPriority w:val="0"/>
    <w:rPr>
      <w:rFonts w:ascii="Times New Roman" w:hAnsi="Times New Roman"/>
      <w:sz w:val="24"/>
      <w:szCs w:val="20"/>
    </w:rPr>
  </w:style>
  <w:style w:type="paragraph" w:customStyle="1" w:styleId="112">
    <w:name w:val="文档正文"/>
    <w:basedOn w:val="1"/>
    <w:qFormat/>
    <w:uiPriority w:val="99"/>
    <w:pPr>
      <w:adjustRightInd w:val="0"/>
      <w:spacing w:line="480" w:lineRule="atLeast"/>
      <w:ind w:firstLine="567" w:firstLineChars="200"/>
      <w:textAlignment w:val="baseline"/>
    </w:pPr>
    <w:rPr>
      <w:rFonts w:ascii="长城仿宋" w:hAnsi="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4442</Words>
  <Characters>4684</Characters>
  <Lines>32</Lines>
  <Paragraphs>9</Paragraphs>
  <TotalTime>1</TotalTime>
  <ScaleCrop>false</ScaleCrop>
  <LinksUpToDate>false</LinksUpToDate>
  <CharactersWithSpaces>5127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2024-05-09T02:56:00Z</dcterms:created>
  <dc:creator>jk</dc:creator>
  <cp:lastModifiedBy>eric102718087</cp:lastModifiedBy>
  <cp:lastPrinted>2024-04-11T08:33:00Z</cp:lastPrinted>
  <dcterms:modified xsi:type="dcterms:W3CDTF">2024-06-18T01:46:36Z</dcterms:modified>
  <dc:title>小型建设工程施工招标文件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84C6D32A5B534EE9B3F1DF97F217B975_13</vt:lpwstr>
  </property>
</Properties>
</file>